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ilvl w:val="0"/>
          <w:numId w:val="0"/>
        </w:numPr>
        <w:shd w:val="clear" w:color="auto" w:fill="auto"/>
        <w:adjustRightInd w:val="0"/>
        <w:outlineLvl w:val="9"/>
        <w:rPr>
          <w:rFonts w:hint="eastAsia"/>
          <w:color w:val="auto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附件2</w:t>
      </w:r>
    </w:p>
    <w:p>
      <w:pPr>
        <w:widowControl/>
        <w:shd w:val="clear" w:color="auto" w:fill="auto"/>
        <w:spacing w:beforeLines="0" w:afterLines="0" w:line="540" w:lineRule="exact"/>
        <w:ind w:left="-420" w:leftChars="-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kern w:val="0"/>
          <w:sz w:val="44"/>
          <w:szCs w:val="44"/>
          <w:highlight w:val="none"/>
        </w:rPr>
        <w:t>福州市“好年华 聚福州”人才住房保障资格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kern w:val="0"/>
          <w:sz w:val="44"/>
          <w:szCs w:val="44"/>
          <w:highlight w:val="none"/>
          <w:lang w:eastAsia="zh-CN"/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kern w:val="0"/>
          <w:sz w:val="44"/>
          <w:szCs w:val="44"/>
          <w:highlight w:val="none"/>
        </w:rPr>
        <w:t>表</w:t>
      </w:r>
    </w:p>
    <w:bookmarkEnd w:id="0"/>
    <w:p>
      <w:pPr>
        <w:pStyle w:val="2"/>
        <w:shd w:val="clear" w:color="auto" w:fill="auto"/>
        <w:spacing w:beforeLines="0" w:afterLines="0" w:line="540" w:lineRule="exact"/>
        <w:jc w:val="center"/>
        <w:rPr>
          <w:rFonts w:hint="eastAsia" w:ascii="楷体" w:hAnsi="楷体" w:eastAsia="楷体" w:cs="楷体"/>
          <w:b/>
          <w:bCs/>
          <w:color w:val="auto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-2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2023年第三季度</w:t>
      </w:r>
      <w:r>
        <w:rPr>
          <w:rFonts w:hint="eastAsia" w:ascii="楷体" w:hAnsi="楷体" w:eastAsia="楷体" w:cs="楷体"/>
          <w:b/>
          <w:bCs/>
          <w:color w:val="auto"/>
          <w:spacing w:val="-20"/>
          <w:kern w:val="0"/>
          <w:sz w:val="32"/>
          <w:szCs w:val="32"/>
          <w:highlight w:val="none"/>
          <w:lang w:eastAsia="zh-CN"/>
        </w:rPr>
        <w:t>）</w:t>
      </w:r>
    </w:p>
    <w:tbl>
      <w:tblPr>
        <w:tblStyle w:val="7"/>
        <w:tblW w:w="50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80"/>
        <w:gridCol w:w="480"/>
        <w:gridCol w:w="288"/>
        <w:gridCol w:w="348"/>
        <w:gridCol w:w="729"/>
        <w:gridCol w:w="731"/>
        <w:gridCol w:w="292"/>
        <w:gridCol w:w="952"/>
        <w:gridCol w:w="296"/>
        <w:gridCol w:w="970"/>
        <w:gridCol w:w="154"/>
        <w:gridCol w:w="108"/>
        <w:gridCol w:w="827"/>
        <w:gridCol w:w="701"/>
        <w:gridCol w:w="412"/>
        <w:gridCol w:w="680"/>
        <w:gridCol w:w="216"/>
        <w:gridCol w:w="1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 xml:space="preserve">姓 </w:t>
            </w:r>
            <w:r>
              <w:rPr>
                <w:rStyle w:val="13"/>
                <w:rFonts w:hAnsi="仿宋_GB2312"/>
                <w:color w:val="auto"/>
                <w:highlight w:val="none"/>
                <w:lang w:bidi="ar"/>
              </w:rPr>
              <w:t xml:space="preserve">  名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性别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身份证号码/护照号</w:t>
            </w:r>
          </w:p>
        </w:tc>
        <w:tc>
          <w:tcPr>
            <w:tcW w:w="41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婚姻状况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联系电话</w:t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毕业院校</w:t>
            </w:r>
          </w:p>
        </w:tc>
        <w:tc>
          <w:tcPr>
            <w:tcW w:w="31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专业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最高学位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学位类别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全日制</w:t>
            </w:r>
          </w:p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□非全日制</w:t>
            </w:r>
          </w:p>
        </w:tc>
        <w:tc>
          <w:tcPr>
            <w:tcW w:w="1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最高学历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学历类别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全日制</w:t>
            </w:r>
          </w:p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□非全日制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工作单位</w:t>
            </w: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单位地址</w:t>
            </w:r>
          </w:p>
        </w:tc>
        <w:tc>
          <w:tcPr>
            <w:tcW w:w="2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来榕工作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时间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（精确到月）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我市社保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缴交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我市社保开始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缴交时间</w:t>
            </w:r>
          </w:p>
        </w:tc>
        <w:tc>
          <w:tcPr>
            <w:tcW w:w="2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申报时是否在缴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是</w:t>
            </w:r>
          </w:p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申报保障层次</w:t>
            </w:r>
          </w:p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>1-5型保障对象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人才类别</w:t>
            </w:r>
          </w:p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（申报保障层次所依据的人才层次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学历、职称、技能等级等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31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53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Hans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保障类型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auto"/>
                <w:highlight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此选项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Hans"/>
              </w:rPr>
              <w:t>为单选</w:t>
            </w:r>
            <w:r>
              <w:rPr>
                <w:rFonts w:hint="default" w:ascii="仿宋_GB2312" w:hAnsi="仿宋_GB2312" w:eastAsia="仿宋_GB2312" w:cs="仿宋_GB2312"/>
                <w:color w:val="auto"/>
                <w:highlight w:val="none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仅供先期统计使用，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Hans"/>
              </w:rPr>
              <w:t>请根据个人意愿进行勾选</w:t>
            </w:r>
            <w:r>
              <w:rPr>
                <w:rFonts w:hint="default" w:ascii="仿宋_GB2312" w:hAnsi="仿宋_GB2312" w:eastAsia="仿宋_GB2312" w:cs="仿宋_GB2312"/>
                <w:color w:val="auto"/>
                <w:highlight w:val="none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最终保障类型以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Hans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家庭具体兑现为准</w:t>
            </w:r>
            <w:r>
              <w:rPr>
                <w:rFonts w:hint="default" w:ascii="仿宋_GB2312" w:hAnsi="仿宋_GB2312" w:eastAsia="仿宋_GB2312" w:cs="仿宋_GB2312"/>
                <w:color w:val="auto"/>
                <w:highlight w:val="none"/>
              </w:rPr>
              <w:t>）</w:t>
            </w:r>
          </w:p>
          <w:p>
            <w:pPr>
              <w:pStyle w:val="2"/>
              <w:shd w:val="clear" w:color="auto" w:fill="auto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18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hd w:val="clear" w:color="auto" w:fill="auto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人才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Hans" w:bidi="ar"/>
              </w:rPr>
              <w:t>限价商品住房</w:t>
            </w:r>
          </w:p>
          <w:p>
            <w:pPr>
              <w:pStyle w:val="2"/>
              <w:shd w:val="clear" w:color="auto" w:fill="auto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人才购房补贴</w:t>
            </w:r>
          </w:p>
          <w:p>
            <w:pPr>
              <w:pStyle w:val="2"/>
              <w:shd w:val="clear" w:color="auto" w:fill="auto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购房贷款贴息</w:t>
            </w:r>
          </w:p>
          <w:p>
            <w:pPr>
              <w:pStyle w:val="2"/>
              <w:shd w:val="clear" w:color="auto" w:fill="auto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人才租赁住房</w:t>
            </w:r>
          </w:p>
          <w:p>
            <w:pPr>
              <w:pStyle w:val="2"/>
              <w:shd w:val="clear" w:color="auto" w:fill="auto"/>
              <w:spacing w:line="240" w:lineRule="auto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人才租赁补贴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现 住 址</w:t>
            </w:r>
          </w:p>
        </w:tc>
        <w:tc>
          <w:tcPr>
            <w:tcW w:w="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户籍地址</w:t>
            </w:r>
          </w:p>
        </w:tc>
        <w:tc>
          <w:tcPr>
            <w:tcW w:w="31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77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申请人家庭成员情况（配偶及未成年子女）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与申请人关系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姓</w:t>
            </w:r>
            <w:r>
              <w:rPr>
                <w:rStyle w:val="13"/>
                <w:rFonts w:hAnsi="仿宋_GB2312"/>
                <w:color w:val="auto"/>
                <w:highlight w:val="none"/>
                <w:lang w:bidi="ar"/>
              </w:rPr>
              <w:t>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性别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婚姻状况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身份证号码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学历</w:t>
            </w:r>
          </w:p>
        </w:tc>
        <w:tc>
          <w:tcPr>
            <w:tcW w:w="1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工作/学习单位</w:t>
            </w: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户籍地址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四城区有无房产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近五年四城区有无商品住房买卖行为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1" w:hRule="atLeast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学习、工作简历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（高中起填）</w:t>
            </w:r>
          </w:p>
        </w:tc>
        <w:tc>
          <w:tcPr>
            <w:tcW w:w="927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本保障家庭（本人、配偶及未成年子女）是否已享受省、市（含县区）住房保障政策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>*</w:t>
            </w:r>
          </w:p>
        </w:tc>
        <w:tc>
          <w:tcPr>
            <w:tcW w:w="9276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□否</w:t>
            </w:r>
          </w:p>
          <w:p>
            <w:pPr>
              <w:widowControl/>
              <w:shd w:val="clear" w:color="auto" w:fill="auto"/>
              <w:spacing w:beforeLines="0" w:afterLines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享受住房保障政策及类别（层次）：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                             </w:t>
            </w:r>
          </w:p>
          <w:p>
            <w:pPr>
              <w:widowControl/>
              <w:shd w:val="clear" w:color="auto" w:fill="auto"/>
              <w:spacing w:beforeLines="0" w:afterLines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批准部门：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                                                   </w:t>
            </w:r>
          </w:p>
          <w:p>
            <w:pPr>
              <w:widowControl/>
              <w:shd w:val="clear" w:color="auto" w:fill="auto"/>
              <w:spacing w:beforeLines="0" w:afterLines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房屋坐落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（实物住房保障填报）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                        </w:t>
            </w:r>
          </w:p>
          <w:p>
            <w:pPr>
              <w:widowControl/>
              <w:shd w:val="clear" w:color="auto" w:fill="auto"/>
              <w:spacing w:beforeLines="0" w:afterLines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享受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时间：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月至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申请人承诺</w:t>
            </w:r>
          </w:p>
        </w:tc>
        <w:tc>
          <w:tcPr>
            <w:tcW w:w="927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2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本人为解决住房困难，申请“好年华 聚福州”人才住房保障。以下所作承诺是本人真实意思表示：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2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本人、配偶及未成年子女已经知晓“好年华 聚福州”人才住房保障资格认定事项告知的全部内容，了解《“好年华 聚福州”人才住房保障办法》及其实施细则规定的相关条件。本人已如实填报本保障家庭政策性实物住房优惠政策享受情况，已享受的租房政策，在购房后不再享受租金优惠、遵守文件规定在过渡期满后退房；承诺获得“好年华 聚福州”人才住房保障后，本保障家庭不再重复享受福州市市级、县（市）区级住房保障。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2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本人已经知晓“好年华 聚福州”人才住房保障限制性条款的全部内容。若本保障家庭选择购房补贴保障，承诺网签之日起本人在福州市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用人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单位服务10年，若不满服务期，承诺按比例退回购房补贴。若出现调离本地等不符合保障情形，将及时告知并退出相关住房保障。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2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本人愿意遵守《“好年华 聚福州”人才住房保障办法》及有关规定，保证提交的材料和填报的内容真实、准确、有效，若有虚报、隐瞒、伪造，违反承诺或者作出不实承诺，同意取消住房保障资格，并记录市公共信用信息平台。如涉及违法行为，愿意承担相应法律责任。</w:t>
            </w:r>
          </w:p>
          <w:p>
            <w:pPr>
              <w:widowControl/>
              <w:shd w:val="clear" w:color="auto" w:fill="auto"/>
              <w:spacing w:beforeLines="0" w:afterLines="0" w:line="40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申请人（签字）：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 xml:space="preserve">           </w:t>
            </w:r>
          </w:p>
          <w:p>
            <w:pPr>
              <w:widowControl/>
              <w:shd w:val="clear" w:color="auto" w:fill="auto"/>
              <w:spacing w:beforeLines="0" w:afterLines="0" w:line="40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 xml:space="preserve">              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所在单位核实意见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>*</w:t>
            </w:r>
          </w:p>
        </w:tc>
        <w:tc>
          <w:tcPr>
            <w:tcW w:w="4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hd w:val="clear" w:color="auto" w:fill="auto"/>
              <w:spacing w:beforeLines="0" w:afterLines="0" w:line="4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hd w:val="clear" w:color="auto" w:fill="auto"/>
              <w:spacing w:beforeLines="0" w:afterLines="0" w:line="4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单位负责人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>/单位人事部门负责人</w:t>
            </w:r>
          </w:p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（签字）：</w:t>
            </w:r>
          </w:p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盖章：</w:t>
            </w:r>
          </w:p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年   月    日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配偶单位</w:t>
            </w:r>
          </w:p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bottom"/>
              <w:rPr>
                <w:rFonts w:hint="eastAsia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核实意见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>*</w:t>
            </w:r>
          </w:p>
        </w:tc>
        <w:tc>
          <w:tcPr>
            <w:tcW w:w="40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hd w:val="clear" w:color="auto" w:fill="auto"/>
              <w:spacing w:beforeLines="0" w:afterLines="0" w:line="4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单位负责人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>/单位人事部门负责人</w:t>
            </w:r>
          </w:p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（签字）：</w:t>
            </w:r>
          </w:p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盖章：</w:t>
            </w:r>
          </w:p>
          <w:p>
            <w:pPr>
              <w:widowControl/>
              <w:shd w:val="clear" w:color="auto" w:fill="auto"/>
              <w:spacing w:beforeLines="0" w:afterLines="0" w:line="40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年   月    日</w:t>
            </w:r>
          </w:p>
        </w:tc>
      </w:tr>
    </w:tbl>
    <w:p>
      <w:pPr>
        <w:pStyle w:val="2"/>
        <w:shd w:val="clear" w:color="auto" w:fill="auto"/>
        <w:spacing w:beforeLines="0" w:afterLines="0" w:line="540" w:lineRule="exact"/>
        <w:jc w:val="center"/>
        <w:rPr>
          <w:rFonts w:hint="eastAsia" w:ascii="楷体" w:hAnsi="楷体" w:eastAsia="楷体" w:cs="楷体"/>
          <w:b/>
          <w:bCs/>
          <w:color w:val="auto"/>
          <w:spacing w:val="-20"/>
          <w:kern w:val="0"/>
          <w:sz w:val="32"/>
          <w:szCs w:val="32"/>
          <w:highlight w:val="none"/>
          <w:lang w:eastAsia="zh-CN"/>
        </w:rPr>
      </w:pPr>
    </w:p>
    <w:p>
      <w:pPr>
        <w:shd w:val="clear" w:color="auto" w:fill="auto"/>
        <w:spacing w:beforeLines="0" w:afterLines="0" w:line="540" w:lineRule="exact"/>
        <w:rPr>
          <w:vanish/>
          <w:color w:val="auto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Lines="0" w:afterLines="0" w:line="400" w:lineRule="exact"/>
        <w:ind w:left="1263" w:leftChars="200" w:hanging="843" w:hangingChars="400"/>
        <w:textAlignment w:val="auto"/>
        <w:rPr>
          <w:rFonts w:hint="eastAsia" w:ascii="仿宋_GB2312" w:eastAsia="仿宋_GB2312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kern w:val="0"/>
          <w:szCs w:val="21"/>
          <w:highlight w:val="none"/>
        </w:rPr>
        <w:t>备注：</w:t>
      </w:r>
      <w:r>
        <w:rPr>
          <w:rFonts w:hint="eastAsia" w:ascii="仿宋_GB2312" w:eastAsia="仿宋_GB2312"/>
          <w:color w:val="auto"/>
          <w:kern w:val="0"/>
          <w:szCs w:val="21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bidi="ar"/>
        </w:rPr>
        <w:t>省、市（含县区）住房保障政策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 w:bidi="ar"/>
        </w:rPr>
        <w:t>包括但不限于：人才限价商品住房、人才公寓、酒店式人才公寓、购房补贴、租房补贴、公共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bidi="ar"/>
        </w:rPr>
        <w:t>（社会）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 w:bidi="ar"/>
        </w:rPr>
        <w:t>租赁住房、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bidi="ar"/>
        </w:rPr>
        <w:t>经济适用住房、限价房、集资房、解困房、房改房、保障性租赁住房、公有住房、共有产权住房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eastAsia="zh-CN" w:bidi="ar"/>
        </w:rPr>
        <w:t>等政策性住房及补贴，若未享受则在表格相应位置填报：“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bidi="ar"/>
        </w:rPr>
        <w:t>未享受实物性住房保障政策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eastAsia="zh-CN" w:bidi="ar"/>
        </w:rPr>
        <w:t>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Lines="0" w:afterLines="0" w:line="400" w:lineRule="exact"/>
        <w:ind w:left="1260" w:leftChars="500" w:hanging="210" w:hangingChars="100"/>
        <w:textAlignment w:val="auto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kern w:val="0"/>
          <w:szCs w:val="21"/>
          <w:highlight w:val="none"/>
          <w:lang w:val="en-US" w:eastAsia="zh-CN"/>
        </w:rPr>
        <w:t>2.</w:t>
      </w:r>
      <w:r>
        <w:rPr>
          <w:rFonts w:hint="eastAsia" w:ascii="仿宋_GB2312" w:eastAsia="仿宋_GB2312"/>
          <w:color w:val="auto"/>
          <w:kern w:val="0"/>
          <w:szCs w:val="21"/>
          <w:highlight w:val="none"/>
        </w:rPr>
        <w:t>申请人及其配偶工作单位应对情况是否属实予以证明，并对其是否可以享受人才住房保障提出意见，单位负责人</w:t>
      </w:r>
      <w:r>
        <w:rPr>
          <w:rFonts w:hint="eastAsia" w:ascii="仿宋_GB2312" w:eastAsia="仿宋_GB2312"/>
          <w:color w:val="auto"/>
          <w:kern w:val="0"/>
          <w:szCs w:val="21"/>
          <w:highlight w:val="none"/>
          <w:lang w:eastAsia="zh-CN"/>
        </w:rPr>
        <w:t>或单位人事部门负责人</w:t>
      </w:r>
      <w:r>
        <w:rPr>
          <w:rFonts w:hint="eastAsia" w:ascii="仿宋_GB2312" w:eastAsia="仿宋_GB2312"/>
          <w:color w:val="auto"/>
          <w:kern w:val="0"/>
          <w:szCs w:val="21"/>
          <w:highlight w:val="none"/>
        </w:rPr>
        <w:t>签字并加盖公章。</w:t>
      </w:r>
    </w:p>
    <w:p>
      <w:pPr>
        <w:shd w:val="clear" w:color="auto" w:fill="auto"/>
        <w:spacing w:beforeLines="0" w:afterLines="0" w:line="540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>
      <w:pPr>
        <w:shd w:val="clear" w:color="auto" w:fill="auto"/>
        <w:spacing w:beforeLines="0" w:afterLines="0" w:line="24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val="en-US" w:eastAsia="zh-CN"/>
        </w:rPr>
        <w:sectPr>
          <w:pgSz w:w="11906" w:h="16838"/>
          <w:pgMar w:top="720" w:right="720" w:bottom="720" w:left="72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shd w:val="clear" w:color="auto" w:fill="auto"/>
        <w:rPr>
          <w:rFonts w:hint="eastAsia"/>
          <w:color w:val="auto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587" w:right="1474" w:bottom="1701" w:left="1587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DlhYjQ3NjVhYmU5NTI4YzUyOTllMWVlMGM2Y2YifQ=="/>
  </w:docVars>
  <w:rsids>
    <w:rsidRoot w:val="0E50394B"/>
    <w:rsid w:val="0E50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unhideWhenUsed/>
    <w:qFormat/>
    <w:uiPriority w:val="99"/>
    <w:pPr>
      <w:spacing w:after="120" w:afterLines="0"/>
    </w:pPr>
    <w:rPr>
      <w:rFonts w:ascii="Calibri" w:hAnsi="Calibri" w:eastAsia="华文仿宋" w:cs="Times New Roman"/>
      <w:sz w:val="30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1"/>
    <w:next w:val="1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11">
    <w:name w:val="正文缩进1"/>
    <w:basedOn w:val="12"/>
    <w:qFormat/>
    <w:uiPriority w:val="0"/>
    <w:pPr>
      <w:ind w:firstLine="0" w:firstLineChars="100"/>
    </w:pPr>
  </w:style>
  <w:style w:type="paragraph" w:customStyle="1" w:styleId="12">
    <w:name w:val="正文文本1"/>
    <w:basedOn w:val="10"/>
    <w:qFormat/>
    <w:uiPriority w:val="0"/>
    <w:pPr>
      <w:spacing w:beforeLines="0" w:beforeAutospacing="0" w:after="120" w:afterAutospacing="0"/>
    </w:pPr>
    <w:rPr>
      <w:rFonts w:ascii="Calibri" w:hAnsi="Calibri" w:eastAsia="宋体" w:cs="Times New Roman"/>
    </w:rPr>
  </w:style>
  <w:style w:type="character" w:customStyle="1" w:styleId="13">
    <w:name w:val="font0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2023-08-15T00:58:00Z</dcterms:created>
  <dc:creator>周璐</dc:creator>
  <cp:lastModifiedBy>周璐</cp:lastModifiedBy>
  <dcterms:modified xsi:type="dcterms:W3CDTF">2023-08-15T01:01:48Z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8F40D90177034B4FAD25F910A9F44B3E_11</vt:lpwstr>
  </property>
</Properties>
</file>