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黑体" w:hAnsi="黑体" w:eastAsia="黑体" w:cs="黑体"/>
          <w:b w:val="0"/>
          <w:bCs w:val="0"/>
          <w:strike w:val="0"/>
          <w:dstrike w:val="0"/>
          <w:color w:val="auto"/>
          <w:spacing w:val="0"/>
          <w:sz w:val="32"/>
          <w:szCs w:val="32"/>
          <w:highlight w:val="none"/>
          <w:u w:val="none" w:color="auto"/>
          <w:shd w:val="clear" w:color="auto" w:fill="auto"/>
          <w:lang w:val="en-US" w:eastAsia="zh-CN"/>
        </w:rPr>
      </w:pPr>
      <w:r>
        <w:rPr>
          <w:rFonts w:hint="eastAsia" w:ascii="黑体" w:hAnsi="黑体" w:eastAsia="黑体" w:cs="黑体"/>
          <w:b w:val="0"/>
          <w:bCs w:val="0"/>
          <w:strike w:val="0"/>
          <w:dstrike w:val="0"/>
          <w:color w:val="auto"/>
          <w:spacing w:val="0"/>
          <w:sz w:val="32"/>
          <w:szCs w:val="32"/>
          <w:highlight w:val="none"/>
          <w:u w:val="none" w:color="auto"/>
          <w:shd w:val="clear" w:color="auto" w:fill="auto"/>
          <w:lang w:val="en-US" w:eastAsia="zh-CN"/>
        </w:rPr>
        <w:t>附件1</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Lines="0" w:afterLines="0" w:line="540" w:lineRule="exact"/>
        <w:ind w:right="0" w:rightChars="0"/>
        <w:jc w:val="center"/>
        <w:textAlignment w:val="auto"/>
        <w:outlineLvl w:val="9"/>
        <w:rPr>
          <w:rFonts w:hint="eastAsia" w:ascii="宋体" w:hAnsi="宋体" w:eastAsia="宋体" w:cs="宋体"/>
          <w:b/>
          <w:bCs/>
          <w:strike w:val="0"/>
          <w:dstrike w:val="0"/>
          <w:color w:val="auto"/>
          <w:spacing w:val="0"/>
          <w:sz w:val="44"/>
          <w:szCs w:val="44"/>
          <w:highlight w:val="none"/>
          <w:u w:val="none" w:color="auto"/>
          <w:shd w:val="clear" w:color="auto" w:fill="auto"/>
          <w:lang w:val="en-US" w:eastAsia="zh-CN"/>
        </w:rPr>
      </w:pPr>
      <w:bookmarkStart w:id="0" w:name="_GoBack"/>
      <w:r>
        <w:rPr>
          <w:rFonts w:hint="eastAsia" w:ascii="宋体" w:hAnsi="宋体" w:cs="宋体"/>
          <w:b/>
          <w:bCs/>
          <w:strike w:val="0"/>
          <w:dstrike w:val="0"/>
          <w:color w:val="auto"/>
          <w:spacing w:val="0"/>
          <w:sz w:val="44"/>
          <w:szCs w:val="44"/>
          <w:highlight w:val="none"/>
          <w:u w:val="none" w:color="auto"/>
          <w:shd w:val="clear" w:color="auto" w:fill="auto"/>
          <w:lang w:val="en-US" w:eastAsia="zh-CN"/>
        </w:rPr>
        <w:t>“好年华 聚福州”</w:t>
      </w:r>
      <w:r>
        <w:rPr>
          <w:rFonts w:hint="eastAsia" w:ascii="宋体" w:hAnsi="宋体" w:eastAsia="宋体" w:cs="宋体"/>
          <w:b/>
          <w:bCs/>
          <w:strike w:val="0"/>
          <w:dstrike w:val="0"/>
          <w:color w:val="auto"/>
          <w:spacing w:val="0"/>
          <w:sz w:val="44"/>
          <w:szCs w:val="44"/>
          <w:highlight w:val="none"/>
          <w:u w:val="none" w:color="auto"/>
          <w:shd w:val="clear" w:color="auto" w:fill="auto"/>
          <w:lang w:val="en-US" w:eastAsia="zh-CN"/>
        </w:rPr>
        <w:t>人才住房保障</w:t>
      </w:r>
      <w:r>
        <w:rPr>
          <w:rFonts w:hint="eastAsia" w:ascii="宋体" w:hAnsi="宋体" w:cs="宋体"/>
          <w:b/>
          <w:bCs/>
          <w:strike w:val="0"/>
          <w:dstrike w:val="0"/>
          <w:color w:val="auto"/>
          <w:spacing w:val="0"/>
          <w:sz w:val="44"/>
          <w:szCs w:val="44"/>
          <w:highlight w:val="none"/>
          <w:u w:val="none" w:color="auto"/>
          <w:shd w:val="clear" w:color="auto" w:fill="auto"/>
          <w:lang w:val="en-US" w:eastAsia="zh-CN"/>
        </w:rPr>
        <w:t>受理</w:t>
      </w:r>
      <w:r>
        <w:rPr>
          <w:rFonts w:hint="eastAsia" w:ascii="宋体" w:hAnsi="宋体" w:eastAsia="宋体" w:cs="宋体"/>
          <w:b/>
          <w:bCs/>
          <w:strike w:val="0"/>
          <w:dstrike w:val="0"/>
          <w:color w:val="auto"/>
          <w:spacing w:val="0"/>
          <w:sz w:val="44"/>
          <w:szCs w:val="44"/>
          <w:highlight w:val="none"/>
          <w:u w:val="none" w:color="auto"/>
          <w:shd w:val="clear" w:color="auto" w:fill="auto"/>
          <w:lang w:val="en-US" w:eastAsia="zh-CN"/>
        </w:rPr>
        <w:t>对象</w:t>
      </w:r>
    </w:p>
    <w:bookmarkEnd w:id="0"/>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Lines="0" w:afterLines="0" w:line="540" w:lineRule="exact"/>
        <w:ind w:left="0" w:leftChars="0" w:right="0" w:rightChars="0" w:firstLine="643" w:firstLineChars="200"/>
        <w:jc w:val="both"/>
        <w:textAlignment w:val="auto"/>
        <w:outlineLvl w:val="9"/>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pP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Lines="0" w:afterLines="0" w:line="540" w:lineRule="exact"/>
        <w:ind w:left="0" w:leftChars="0" w:right="0" w:rightChars="0" w:firstLine="643" w:firstLineChars="200"/>
        <w:jc w:val="both"/>
        <w:textAlignment w:val="auto"/>
        <w:outlineLvl w:val="9"/>
        <w:rPr>
          <w:rFonts w:hint="eastAsia" w:ascii="黑体" w:hAnsi="黑体" w:eastAsia="黑体" w:cs="黑体"/>
          <w:b w:val="0"/>
          <w:bCs w:val="0"/>
          <w:strike w:val="0"/>
          <w:dstrike w:val="0"/>
          <w:color w:val="auto"/>
          <w:spacing w:val="0"/>
          <w:sz w:val="32"/>
          <w:szCs w:val="32"/>
          <w:highlight w:val="none"/>
          <w:u w:val="none" w:color="auto"/>
          <w:shd w:val="clear" w:color="auto" w:fill="auto"/>
          <w:lang w:eastAsia="zh-CN"/>
        </w:rPr>
      </w:pPr>
      <w:r>
        <w:rPr>
          <w:rFonts w:hint="eastAsia" w:ascii="黑体" w:hAnsi="黑体" w:eastAsia="黑体" w:cs="黑体"/>
          <w:b/>
          <w:bCs/>
          <w:strike w:val="0"/>
          <w:dstrike w:val="0"/>
          <w:color w:val="auto"/>
          <w:spacing w:val="0"/>
          <w:sz w:val="32"/>
          <w:szCs w:val="32"/>
          <w:highlight w:val="none"/>
          <w:u w:val="none" w:color="auto"/>
          <w:shd w:val="clear" w:color="auto" w:fill="auto"/>
          <w:lang w:val="en-US" w:eastAsia="zh-CN"/>
        </w:rPr>
        <w:t>一、</w:t>
      </w:r>
      <w:r>
        <w:rPr>
          <w:rFonts w:hint="eastAsia" w:ascii="黑体" w:hAnsi="黑体" w:eastAsia="黑体" w:cs="黑体"/>
          <w:strike w:val="0"/>
          <w:dstrike w:val="0"/>
          <w:color w:val="auto"/>
          <w:spacing w:val="0"/>
          <w:sz w:val="32"/>
          <w:szCs w:val="32"/>
          <w:highlight w:val="none"/>
          <w:u w:val="none" w:color="auto"/>
          <w:shd w:val="clear" w:color="auto" w:fill="auto"/>
          <w:lang w:val="en-US" w:eastAsia="zh-CN"/>
        </w:rPr>
        <w:t>人才住房保障</w:t>
      </w:r>
      <w:r>
        <w:rPr>
          <w:rFonts w:hint="eastAsia" w:ascii="黑体" w:hAnsi="黑体" w:eastAsia="黑体" w:cs="黑体"/>
          <w:b w:val="0"/>
          <w:bCs w:val="0"/>
          <w:strike w:val="0"/>
          <w:dstrike w:val="0"/>
          <w:color w:val="auto"/>
          <w:spacing w:val="0"/>
          <w:sz w:val="32"/>
          <w:szCs w:val="32"/>
          <w:highlight w:val="none"/>
          <w:u w:val="none" w:color="auto"/>
          <w:shd w:val="clear" w:color="auto" w:fill="auto"/>
          <w:lang w:eastAsia="zh-CN"/>
        </w:rPr>
        <w:t>对象</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Lines="0" w:afterLines="0" w:line="540" w:lineRule="exact"/>
        <w:ind w:left="0" w:leftChars="0" w:right="0" w:rightChars="0" w:firstLine="643" w:firstLineChars="200"/>
        <w:jc w:val="both"/>
        <w:textAlignment w:val="auto"/>
        <w:outlineLvl w:val="9"/>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1型保障对象：</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福建省高层次特级、A类人才；</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Lines="0" w:afterLines="0" w:line="540" w:lineRule="exact"/>
        <w:ind w:left="0" w:leftChars="0" w:right="0" w:rightChars="0" w:firstLine="643" w:firstLineChars="200"/>
        <w:jc w:val="both"/>
        <w:textAlignment w:val="auto"/>
        <w:outlineLvl w:val="9"/>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2型保障对象：</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福建省高层次B、C类人才，福州市第一层次人才</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D类）；</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Lines="0" w:afterLines="0" w:line="540" w:lineRule="exact"/>
        <w:ind w:left="0" w:leftChars="0" w:right="0" w:rightChars="0" w:firstLine="643" w:firstLineChars="200"/>
        <w:jc w:val="both"/>
        <w:textAlignment w:val="auto"/>
        <w:outlineLvl w:val="9"/>
        <w:rPr>
          <w:rFonts w:hint="eastAsia" w:ascii="仿宋_GB2312" w:hAnsi="仿宋_GB2312" w:eastAsia="仿宋_GB2312" w:cs="仿宋_GB2312"/>
          <w:strike w:val="0"/>
          <w:dstrike w:val="0"/>
          <w:color w:val="auto"/>
          <w:spacing w:val="0"/>
          <w:sz w:val="32"/>
          <w:szCs w:val="32"/>
          <w:highlight w:val="none"/>
          <w:u w:val="none" w:color="auto"/>
          <w:shd w:val="clear" w:color="auto" w:fill="auto"/>
          <w:lang w:eastAsia="zh-CN"/>
        </w:rPr>
      </w:pP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3型保障对象：</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福州市第二层次人才</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（E</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类）、全日制博士研究生、副高级及以上职称专业技术人才，高级技师职业资格技能人才；</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Lines="0" w:afterLines="0" w:line="540" w:lineRule="exact"/>
        <w:ind w:left="0" w:leftChars="0" w:right="0" w:rightChars="0" w:firstLine="643" w:firstLineChars="200"/>
        <w:jc w:val="both"/>
        <w:textAlignment w:val="auto"/>
        <w:outlineLvl w:val="9"/>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4型保障对象：</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双一流高校全日制硕士研究生；</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Lines="0" w:afterLines="0" w:line="540" w:lineRule="exact"/>
        <w:ind w:left="0" w:leftChars="0" w:right="0" w:rightChars="0" w:firstLine="643" w:firstLineChars="200"/>
        <w:jc w:val="both"/>
        <w:textAlignment w:val="auto"/>
        <w:outlineLvl w:val="9"/>
        <w:rPr>
          <w:rFonts w:hint="eastAsia" w:ascii="仿宋_GB2312" w:hAnsi="仿宋_GB2312" w:eastAsia="仿宋_GB2312" w:cs="仿宋_GB2312"/>
          <w:strike w:val="0"/>
          <w:dstrike w:val="0"/>
          <w:color w:val="auto"/>
          <w:spacing w:val="0"/>
          <w:sz w:val="32"/>
          <w:szCs w:val="32"/>
          <w:highlight w:val="none"/>
          <w:u w:val="none" w:color="auto"/>
          <w:shd w:val="clear" w:color="auto" w:fill="auto"/>
          <w:lang w:eastAsia="zh-CN"/>
        </w:rPr>
      </w:pP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5型保障对象：</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2020年10月27日以后引进的福州市第三层次人才</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（F</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类）、中级职称专业技术人才、技师职业资格技能人才</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w:t>
      </w:r>
      <w:r>
        <w:rPr>
          <w:rFonts w:ascii="仿宋_GB2312" w:hAnsi="仿宋_GB2312" w:eastAsia="仿宋_GB2312" w:cs="仿宋_GB2312"/>
          <w:strike w:val="0"/>
          <w:dstrike w:val="0"/>
          <w:color w:val="auto"/>
          <w:spacing w:val="0"/>
          <w:sz w:val="32"/>
          <w:szCs w:val="32"/>
          <w:highlight w:val="none"/>
          <w:u w:val="none" w:color="auto"/>
          <w:shd w:val="clear" w:color="auto" w:fill="auto"/>
          <w:lang w:eastAsia="zh-CN"/>
        </w:rPr>
        <w:t>全日制本科</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eastAsia="zh-CN"/>
        </w:rPr>
        <w:t>及以上学历</w:t>
      </w:r>
      <w:r>
        <w:rPr>
          <w:rFonts w:ascii="仿宋_GB2312" w:hAnsi="仿宋_GB2312" w:eastAsia="仿宋_GB2312" w:cs="仿宋_GB2312"/>
          <w:strike w:val="0"/>
          <w:dstrike w:val="0"/>
          <w:color w:val="auto"/>
          <w:spacing w:val="0"/>
          <w:sz w:val="32"/>
          <w:szCs w:val="32"/>
          <w:highlight w:val="none"/>
          <w:u w:val="none" w:color="auto"/>
          <w:shd w:val="clear" w:color="auto" w:fill="auto"/>
          <w:lang w:eastAsia="zh-CN"/>
        </w:rPr>
        <w:t>毕业生</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eastAsia="zh-CN"/>
        </w:rPr>
        <w:t>、</w:t>
      </w:r>
      <w:r>
        <w:rPr>
          <w:rFonts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技工院校全日制（预备）技师班毕业生</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eastAsia="zh-CN"/>
        </w:rPr>
        <w:t>。</w:t>
      </w:r>
    </w:p>
    <w:p>
      <w:pPr>
        <w:pStyle w:val="4"/>
        <w:keepNext w:val="0"/>
        <w:keepLines w:val="0"/>
        <w:pageBreakBefore w:val="0"/>
        <w:widowControl w:val="0"/>
        <w:shd w:val="clear" w:color="auto" w:fill="auto"/>
        <w:kinsoku/>
        <w:wordWrap/>
        <w:overflowPunct/>
        <w:topLinePunct w:val="0"/>
        <w:autoSpaceDE/>
        <w:autoSpaceDN/>
        <w:bidi w:val="0"/>
        <w:adjustRightInd w:val="0"/>
        <w:snapToGrid/>
        <w:spacing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保障对象学历、职称、业绩等条件达到新层次的，经申请认定后可按新层次住房标准予以保障。</w:t>
      </w:r>
    </w:p>
    <w:p>
      <w:pPr>
        <w:pStyle w:val="4"/>
        <w:keepNext w:val="0"/>
        <w:keepLines w:val="0"/>
        <w:pageBreakBefore w:val="0"/>
        <w:widowControl w:val="0"/>
        <w:shd w:val="clear" w:color="auto" w:fill="auto"/>
        <w:kinsoku/>
        <w:wordWrap/>
        <w:overflowPunct/>
        <w:topLinePunct w:val="0"/>
        <w:autoSpaceDE/>
        <w:autoSpaceDN/>
        <w:bidi w:val="0"/>
        <w:adjustRightInd w:val="0"/>
        <w:snapToGrid/>
        <w:spacing w:beforeLines="0" w:after="0" w:afterLines="0" w:line="54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spacing w:val="0"/>
          <w:sz w:val="32"/>
          <w:szCs w:val="32"/>
          <w:highlight w:val="none"/>
          <w:u w:val="none" w:color="auto"/>
          <w:lang w:val="en-US" w:eastAsia="zh-CN"/>
        </w:rPr>
      </w:pP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人才以家庭（本人、配偶及未成年子女，下同）为单位进行申报，</w:t>
      </w:r>
      <w:r>
        <w:rPr>
          <w:rFonts w:hint="eastAsia" w:ascii="仿宋_GB2312" w:hAnsi="仿宋_GB2312" w:eastAsia="仿宋_GB2312" w:cs="仿宋_GB2312"/>
          <w:b w:val="0"/>
          <w:bCs w:val="0"/>
          <w:color w:val="auto"/>
          <w:spacing w:val="0"/>
          <w:sz w:val="32"/>
          <w:szCs w:val="32"/>
          <w:highlight w:val="none"/>
          <w:u w:val="none" w:color="auto"/>
          <w:lang w:val="en-US" w:eastAsia="zh-CN"/>
        </w:rPr>
        <w:t>夫妻双方均符合条件的，就高享受一次。</w:t>
      </w:r>
    </w:p>
    <w:p>
      <w:pPr>
        <w:pStyle w:val="8"/>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val="0"/>
        <w:snapToGrid/>
        <w:spacing w:beforeLines="0" w:afterLines="0" w:line="540" w:lineRule="exact"/>
        <w:ind w:left="0" w:leftChars="0" w:right="0" w:rightChars="0" w:firstLine="720" w:firstLineChars="0"/>
        <w:jc w:val="both"/>
        <w:textAlignment w:val="auto"/>
        <w:outlineLvl w:val="9"/>
        <w:rPr>
          <w:rFonts w:hint="eastAsia" w:ascii="黑体" w:hAnsi="黑体" w:eastAsia="黑体" w:cs="黑体"/>
          <w:strike w:val="0"/>
          <w:dstrike w:val="0"/>
          <w:color w:val="auto"/>
          <w:spacing w:val="0"/>
          <w:sz w:val="32"/>
          <w:szCs w:val="32"/>
          <w:highlight w:val="none"/>
          <w:u w:val="none" w:color="auto"/>
          <w:shd w:val="clear" w:color="auto" w:fill="auto"/>
          <w:lang w:eastAsia="zh-CN"/>
        </w:rPr>
      </w:pPr>
      <w:r>
        <w:rPr>
          <w:rFonts w:hint="eastAsia" w:ascii="黑体" w:hAnsi="黑体" w:eastAsia="黑体" w:cs="黑体"/>
          <w:b w:val="0"/>
          <w:bCs w:val="0"/>
          <w:strike w:val="0"/>
          <w:dstrike w:val="0"/>
          <w:color w:val="auto"/>
          <w:spacing w:val="0"/>
          <w:sz w:val="32"/>
          <w:szCs w:val="32"/>
          <w:highlight w:val="none"/>
          <w:u w:val="none" w:color="auto"/>
          <w:shd w:val="clear" w:color="auto" w:fill="auto"/>
          <w:lang w:eastAsia="zh-CN"/>
        </w:rPr>
        <w:t>二、人才住房保障对象条件</w:t>
      </w:r>
    </w:p>
    <w:p>
      <w:pPr>
        <w:numPr>
          <w:ilvl w:val="0"/>
          <w:numId w:val="0"/>
        </w:numPr>
        <w:shd w:val="clear" w:color="auto" w:fill="auto"/>
        <w:spacing w:beforeLines="0" w:afterLines="0" w:line="540" w:lineRule="exact"/>
        <w:ind w:firstLine="643" w:firstLineChars="200"/>
        <w:outlineLvl w:val="9"/>
        <w:rPr>
          <w:rFonts w:hint="default"/>
          <w:color w:val="auto"/>
          <w:highlight w:val="none"/>
          <w:lang w:val="en-US" w:eastAsia="zh-CN"/>
        </w:rPr>
      </w:pP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1.</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在我市市属用人单位或“四城区”区属用人单位工作并签订劳动合同；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2.缴纳城镇职工养老保险（含福建省城镇职工养老保险）满3个月，且申请时处于在缴状态；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540" w:lineRule="exact"/>
        <w:ind w:left="0" w:leftChars="0" w:right="0" w:rightChars="0" w:firstLine="640" w:firstLineChars="200"/>
        <w:jc w:val="both"/>
        <w:textAlignment w:val="auto"/>
        <w:outlineLvl w:val="9"/>
        <w:rPr>
          <w:rFonts w:hint="default"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3.在我市四城区落户，包括家庭户、集体户；</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4.人才保障家庭应在我市四城区无自有住房、未享受政策性实物住房保障，申请之日前5年内无商品住房买卖行为；申请家庭为离异的，离异时间需满2年。</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我市市属或四城区区属用人单位”，机关事业单位应为市属或四城区区属；企业地方贡献应为福州市市级或四城区财政收入；合伙制企业等不产生企业地方贡献的其他类型用人单位，申报人个人地方贡献应为福州市市级或四城区财政收入。</w:t>
      </w:r>
      <w:r>
        <w:rPr>
          <w:rFonts w:hint="default"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劳务派遣人员所在劳务派遣公司和用人单位均须为市属或四城区区属单位</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w:t>
      </w:r>
    </w:p>
    <w:p>
      <w:pPr>
        <w:pStyle w:val="4"/>
        <w:keepNext w:val="0"/>
        <w:keepLines w:val="0"/>
        <w:pageBreakBefore w:val="0"/>
        <w:widowControl w:val="0"/>
        <w:shd w:val="clear" w:color="auto" w:fill="auto"/>
        <w:kinsoku/>
        <w:wordWrap/>
        <w:overflowPunct/>
        <w:topLinePunct w:val="0"/>
        <w:autoSpaceDE/>
        <w:autoSpaceDN/>
        <w:bidi w:val="0"/>
        <w:adjustRightInd w:val="0"/>
        <w:snapToGrid/>
        <w:spacing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strike w:val="0"/>
          <w:dstrike w:val="0"/>
          <w:color w:val="auto"/>
          <w:spacing w:val="0"/>
          <w:kern w:val="2"/>
          <w:sz w:val="32"/>
          <w:szCs w:val="32"/>
          <w:highlight w:val="none"/>
          <w:u w:val="none" w:color="auto"/>
          <w:shd w:val="clear" w:color="auto" w:fill="auto"/>
          <w:lang w:val="en-US" w:eastAsia="zh-CN" w:bidi="ar-SA"/>
        </w:rPr>
      </w:pP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省高层次特</w:t>
      </w:r>
      <w:r>
        <w:rPr>
          <w:rFonts w:hint="eastAsia" w:ascii="仿宋_GB2312" w:hAnsi="仿宋_GB2312" w:eastAsia="仿宋_GB2312" w:cs="仿宋_GB2312"/>
          <w:b w:val="0"/>
          <w:bCs w:val="0"/>
          <w:strike w:val="0"/>
          <w:dstrike w:val="0"/>
          <w:color w:val="auto"/>
          <w:spacing w:val="0"/>
          <w:kern w:val="2"/>
          <w:sz w:val="32"/>
          <w:szCs w:val="32"/>
          <w:highlight w:val="none"/>
          <w:u w:val="none" w:color="auto"/>
          <w:shd w:val="clear" w:color="auto" w:fill="auto"/>
          <w:lang w:val="en-US" w:eastAsia="zh-CN" w:bidi="ar-SA"/>
        </w:rPr>
        <w:t>级人才、我市工作的省市引进生、科级行政挂职博士不受用人单位</w:t>
      </w:r>
      <w:r>
        <w:rPr>
          <w:rFonts w:hint="default" w:ascii="仿宋_GB2312" w:hAnsi="仿宋_GB2312" w:eastAsia="仿宋_GB2312" w:cs="仿宋_GB2312"/>
          <w:b w:val="0"/>
          <w:bCs w:val="0"/>
          <w:strike w:val="0"/>
          <w:dstrike w:val="0"/>
          <w:color w:val="auto"/>
          <w:spacing w:val="0"/>
          <w:kern w:val="2"/>
          <w:sz w:val="32"/>
          <w:szCs w:val="32"/>
          <w:highlight w:val="none"/>
          <w:u w:val="none" w:color="auto"/>
          <w:shd w:val="clear" w:color="auto" w:fill="auto"/>
          <w:lang w:val="en-US" w:eastAsia="zh-CN" w:bidi="ar-SA"/>
        </w:rPr>
        <w:t>及</w:t>
      </w:r>
      <w:r>
        <w:rPr>
          <w:rFonts w:hint="eastAsia" w:ascii="仿宋_GB2312" w:hAnsi="仿宋_GB2312" w:eastAsia="仿宋_GB2312" w:cs="仿宋_GB2312"/>
          <w:b w:val="0"/>
          <w:bCs w:val="0"/>
          <w:strike w:val="0"/>
          <w:dstrike w:val="0"/>
          <w:color w:val="auto"/>
          <w:spacing w:val="0"/>
          <w:kern w:val="2"/>
          <w:sz w:val="32"/>
          <w:szCs w:val="32"/>
          <w:highlight w:val="none"/>
          <w:u w:val="none" w:color="auto"/>
          <w:shd w:val="clear" w:color="auto" w:fill="auto"/>
          <w:lang w:val="en-US" w:eastAsia="zh-CN" w:bidi="ar-SA"/>
        </w:rPr>
        <w:t>社保缴交的属地限制。</w:t>
      </w:r>
    </w:p>
    <w:p>
      <w:pPr>
        <w:pStyle w:val="4"/>
        <w:keepNext w:val="0"/>
        <w:keepLines w:val="0"/>
        <w:pageBreakBefore w:val="0"/>
        <w:widowControl w:val="0"/>
        <w:shd w:val="clear" w:color="auto" w:fill="auto"/>
        <w:kinsoku/>
        <w:wordWrap/>
        <w:overflowPunct/>
        <w:topLinePunct w:val="0"/>
        <w:autoSpaceDE/>
        <w:autoSpaceDN/>
        <w:bidi w:val="0"/>
        <w:adjustRightInd/>
        <w:snapToGrid/>
        <w:spacing w:beforeLines="0" w:after="0" w:afterLines="0" w:line="540" w:lineRule="exact"/>
        <w:ind w:firstLine="640"/>
        <w:textAlignment w:val="auto"/>
        <w:rPr>
          <w:rFonts w:hint="eastAsia" w:ascii="黑体" w:hAnsi="黑体" w:eastAsia="黑体" w:cs="黑体"/>
          <w:b w:val="0"/>
          <w:bCs w:val="0"/>
          <w:color w:val="auto"/>
          <w:kern w:val="2"/>
          <w:sz w:val="32"/>
          <w:szCs w:val="32"/>
          <w:highlight w:val="none"/>
          <w:lang w:val="en-US" w:eastAsia="zh-CN" w:bidi="ar"/>
        </w:rPr>
      </w:pPr>
      <w:r>
        <w:rPr>
          <w:rFonts w:hint="eastAsia" w:ascii="黑体" w:hAnsi="黑体" w:eastAsia="黑体" w:cs="黑体"/>
          <w:b w:val="0"/>
          <w:bCs w:val="0"/>
          <w:color w:val="auto"/>
          <w:kern w:val="2"/>
          <w:sz w:val="32"/>
          <w:szCs w:val="32"/>
          <w:highlight w:val="none"/>
          <w:lang w:val="en-US" w:eastAsia="zh-CN" w:bidi="ar"/>
        </w:rPr>
        <w:t>三、人才住房保障线下申报对象还应符合下列条件</w:t>
      </w:r>
    </w:p>
    <w:p>
      <w:pPr>
        <w:pStyle w:val="4"/>
        <w:keepNext w:val="0"/>
        <w:keepLines w:val="0"/>
        <w:pageBreakBefore w:val="0"/>
        <w:widowControl w:val="0"/>
        <w:shd w:val="clear" w:color="auto" w:fill="auto"/>
        <w:kinsoku/>
        <w:wordWrap/>
        <w:overflowPunct/>
        <w:topLinePunct w:val="0"/>
        <w:autoSpaceDE/>
        <w:autoSpaceDN/>
        <w:bidi w:val="0"/>
        <w:adjustRightInd/>
        <w:snapToGrid/>
        <w:spacing w:beforeLines="0" w:after="0" w:afterLines="0" w:line="540" w:lineRule="exact"/>
        <w:ind w:firstLine="640"/>
        <w:textAlignment w:val="auto"/>
        <w:rPr>
          <w:rFonts w:hint="eastAsia" w:ascii="仿宋_GB2312" w:hAnsi="Times New Roman" w:eastAsia="仿宋_GB2312" w:cs="仿宋_GB2312"/>
          <w:b w:val="0"/>
          <w:bCs w:val="0"/>
          <w:color w:val="auto"/>
          <w:kern w:val="2"/>
          <w:sz w:val="32"/>
          <w:szCs w:val="32"/>
          <w:highlight w:val="none"/>
          <w:u w:val="none"/>
          <w:lang w:val="en-US" w:eastAsia="zh-CN" w:bidi="ar"/>
        </w:rPr>
      </w:pPr>
      <w:r>
        <w:rPr>
          <w:rFonts w:hint="eastAsia" w:ascii="仿宋_GB2312" w:hAnsi="Times New Roman" w:eastAsia="仿宋_GB2312" w:cs="仿宋_GB2312"/>
          <w:b/>
          <w:bCs/>
          <w:color w:val="auto"/>
          <w:kern w:val="2"/>
          <w:sz w:val="32"/>
          <w:szCs w:val="32"/>
          <w:highlight w:val="none"/>
          <w:lang w:val="en-US" w:eastAsia="zh-CN" w:bidi="ar"/>
        </w:rPr>
        <w:t>（一）</w:t>
      </w:r>
      <w:r>
        <w:rPr>
          <w:rFonts w:hint="eastAsia" w:ascii="仿宋_GB2312" w:hAnsi="Times New Roman" w:eastAsia="仿宋_GB2312" w:cs="仿宋_GB2312"/>
          <w:b w:val="0"/>
          <w:bCs w:val="0"/>
          <w:color w:val="auto"/>
          <w:kern w:val="2"/>
          <w:sz w:val="32"/>
          <w:szCs w:val="32"/>
          <w:highlight w:val="none"/>
          <w:lang w:val="en-US" w:eastAsia="zh-CN" w:bidi="ar"/>
        </w:rPr>
        <w:t>符合《“好年华 聚福州”人才住房保障办法》规定的1-5型保障对象，在2022年8月15日（</w:t>
      </w:r>
      <w:r>
        <w:rPr>
          <w:rFonts w:hint="eastAsia" w:ascii="仿宋_GB2312" w:hAnsi="仿宋_GB2312" w:eastAsia="仿宋_GB2312" w:cs="仿宋_GB2312"/>
          <w:color w:val="auto"/>
          <w:sz w:val="32"/>
          <w:szCs w:val="32"/>
          <w:highlight w:val="none"/>
          <w:u w:val="none" w:color="auto"/>
          <w:shd w:val="clear" w:color="auto" w:fill="auto"/>
        </w:rPr>
        <w:t>《“好年华 聚福州”人才住房保障办法》</w:t>
      </w:r>
      <w:r>
        <w:rPr>
          <w:rFonts w:hint="eastAsia" w:ascii="仿宋_GB2312" w:hAnsi="仿宋_GB2312" w:eastAsia="仿宋_GB2312" w:cs="仿宋_GB2312"/>
          <w:color w:val="auto"/>
          <w:sz w:val="32"/>
          <w:szCs w:val="32"/>
          <w:highlight w:val="none"/>
          <w:u w:val="none" w:color="auto"/>
          <w:shd w:val="clear" w:color="auto" w:fill="auto"/>
          <w:lang w:eastAsia="zh-CN"/>
        </w:rPr>
        <w:t>（以下简称《办法》）</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出台时</w:t>
      </w:r>
      <w:r>
        <w:rPr>
          <w:rFonts w:hint="eastAsia" w:ascii="仿宋_GB2312" w:hAnsi="Times New Roman" w:eastAsia="仿宋_GB2312" w:cs="仿宋_GB2312"/>
          <w:b w:val="0"/>
          <w:bCs w:val="0"/>
          <w:color w:val="auto"/>
          <w:kern w:val="2"/>
          <w:sz w:val="32"/>
          <w:szCs w:val="32"/>
          <w:highlight w:val="none"/>
          <w:lang w:val="en-US" w:eastAsia="zh-CN" w:bidi="ar"/>
        </w:rPr>
        <w:t>）</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符合申报要求，</w:t>
      </w:r>
      <w:r>
        <w:rPr>
          <w:rFonts w:hint="eastAsia" w:ascii="仿宋_GB2312" w:hAnsi="Times New Roman" w:eastAsia="仿宋_GB2312" w:cs="仿宋_GB2312"/>
          <w:b w:val="0"/>
          <w:bCs w:val="0"/>
          <w:color w:val="auto"/>
          <w:kern w:val="2"/>
          <w:sz w:val="32"/>
          <w:szCs w:val="32"/>
          <w:highlight w:val="none"/>
          <w:lang w:val="en-US" w:eastAsia="zh-CN" w:bidi="ar"/>
        </w:rPr>
        <w:t>在2022年8月15日（《办法》出台之日）至</w:t>
      </w:r>
      <w:r>
        <w:rPr>
          <w:rFonts w:hint="eastAsia" w:ascii="仿宋_GB2312" w:hAnsi="Times New Roman" w:eastAsia="仿宋_GB2312" w:cs="仿宋_GB2312"/>
          <w:b w:val="0"/>
          <w:bCs w:val="0"/>
          <w:color w:val="auto"/>
          <w:kern w:val="2"/>
          <w:sz w:val="32"/>
          <w:szCs w:val="32"/>
          <w:highlight w:val="none"/>
          <w:u w:val="none"/>
          <w:lang w:val="en-US" w:eastAsia="zh-CN" w:bidi="ar"/>
        </w:rPr>
        <w:t>2023年5月19日（2023年第二季度人才住房保障资格申报结束之日）期间购房，或在此期间结婚且配偶婚前在四城区有房，可通过线下方式申报。</w:t>
      </w:r>
    </w:p>
    <w:p>
      <w:pPr>
        <w:pStyle w:val="4"/>
        <w:keepNext w:val="0"/>
        <w:keepLines w:val="0"/>
        <w:pageBreakBefore w:val="0"/>
        <w:widowControl w:val="0"/>
        <w:shd w:val="clear" w:color="auto" w:fill="auto"/>
        <w:kinsoku/>
        <w:wordWrap/>
        <w:overflowPunct/>
        <w:topLinePunct w:val="0"/>
        <w:autoSpaceDE/>
        <w:autoSpaceDN/>
        <w:bidi w:val="0"/>
        <w:adjustRightInd/>
        <w:snapToGrid/>
        <w:spacing w:beforeLines="0" w:after="0" w:afterLines="0" w:line="540" w:lineRule="exact"/>
        <w:ind w:firstLine="640"/>
        <w:textAlignment w:val="auto"/>
        <w:rPr>
          <w:rFonts w:hint="eastAsia" w:ascii="仿宋_GB2312" w:hAnsi="Times New Roman" w:eastAsia="仿宋_GB2312" w:cs="仿宋_GB2312"/>
          <w:b w:val="0"/>
          <w:bCs w:val="0"/>
          <w:color w:val="auto"/>
          <w:kern w:val="2"/>
          <w:sz w:val="32"/>
          <w:szCs w:val="32"/>
          <w:highlight w:val="none"/>
          <w:u w:val="none"/>
          <w:lang w:val="en-US" w:eastAsia="zh-CN" w:bidi="ar"/>
        </w:rPr>
      </w:pPr>
      <w:r>
        <w:rPr>
          <w:rFonts w:hint="eastAsia" w:ascii="仿宋_GB2312" w:hAnsi="Times New Roman" w:eastAsia="仿宋_GB2312" w:cs="仿宋_GB2312"/>
          <w:b/>
          <w:bCs/>
          <w:color w:val="auto"/>
          <w:kern w:val="2"/>
          <w:sz w:val="32"/>
          <w:szCs w:val="32"/>
          <w:highlight w:val="none"/>
          <w:u w:val="none"/>
          <w:lang w:val="en-US" w:eastAsia="zh-CN" w:bidi="ar"/>
        </w:rPr>
        <w:t>（二）</w:t>
      </w:r>
      <w:r>
        <w:rPr>
          <w:rFonts w:hint="eastAsia" w:ascii="仿宋_GB2312" w:hAnsi="Times New Roman" w:eastAsia="仿宋_GB2312" w:cs="仿宋_GB2312"/>
          <w:color w:val="auto"/>
          <w:kern w:val="2"/>
          <w:sz w:val="32"/>
          <w:szCs w:val="32"/>
          <w:highlight w:val="none"/>
          <w:u w:val="none"/>
          <w:lang w:val="en-US" w:eastAsia="zh-CN" w:bidi="ar"/>
        </w:rPr>
        <w:t>2022年8月15日至2023年5月19日期间购房的，仅可申请享受人才购房补贴或购房贷款贴息政策</w:t>
      </w:r>
      <w:r>
        <w:rPr>
          <w:rFonts w:hint="eastAsia" w:ascii="仿宋_GB2312" w:hAnsi="Times New Roman" w:eastAsia="仿宋_GB2312" w:cs="仿宋_GB2312"/>
          <w:b w:val="0"/>
          <w:bCs w:val="0"/>
          <w:color w:val="auto"/>
          <w:kern w:val="2"/>
          <w:sz w:val="32"/>
          <w:szCs w:val="32"/>
          <w:highlight w:val="none"/>
          <w:u w:val="none"/>
          <w:lang w:val="en-US" w:eastAsia="zh-CN" w:bidi="ar"/>
        </w:rPr>
        <w:t>。</w:t>
      </w:r>
    </w:p>
    <w:p>
      <w:pPr>
        <w:pStyle w:val="4"/>
        <w:keepNext w:val="0"/>
        <w:keepLines w:val="0"/>
        <w:pageBreakBefore w:val="0"/>
        <w:widowControl w:val="0"/>
        <w:shd w:val="clear" w:color="auto" w:fill="auto"/>
        <w:kinsoku/>
        <w:wordWrap/>
        <w:overflowPunct/>
        <w:topLinePunct w:val="0"/>
        <w:autoSpaceDE/>
        <w:autoSpaceDN/>
        <w:bidi w:val="0"/>
        <w:adjustRightInd/>
        <w:snapToGrid/>
        <w:spacing w:beforeLines="0" w:after="0" w:afterLines="0" w:line="540" w:lineRule="exact"/>
        <w:ind w:firstLine="640"/>
        <w:textAlignment w:val="auto"/>
        <w:rPr>
          <w:rFonts w:hint="eastAsia" w:ascii="仿宋_GB2312" w:hAnsi="Times New Roman" w:eastAsia="仿宋_GB2312" w:cs="仿宋_GB2312"/>
          <w:b w:val="0"/>
          <w:bCs w:val="0"/>
          <w:color w:val="auto"/>
          <w:kern w:val="2"/>
          <w:sz w:val="32"/>
          <w:szCs w:val="32"/>
          <w:highlight w:val="none"/>
          <w:u w:val="none"/>
          <w:lang w:val="en-US" w:eastAsia="zh-CN" w:bidi="ar"/>
        </w:rPr>
      </w:pPr>
      <w:r>
        <w:rPr>
          <w:rFonts w:hint="eastAsia" w:ascii="仿宋_GB2312" w:hAnsi="Times New Roman" w:eastAsia="仿宋_GB2312" w:cs="仿宋_GB2312"/>
          <w:color w:val="auto"/>
          <w:kern w:val="2"/>
          <w:sz w:val="32"/>
          <w:szCs w:val="32"/>
          <w:highlight w:val="none"/>
          <w:u w:val="none"/>
          <w:lang w:val="en-US" w:eastAsia="zh-CN" w:bidi="ar"/>
        </w:rPr>
        <w:t>2022年8月15日至2023年5月19日期间结婚且配偶婚前在四城区有</w:t>
      </w:r>
      <w:r>
        <w:rPr>
          <w:rFonts w:hint="eastAsia" w:ascii="仿宋_GB2312" w:hAnsi="仿宋_GB2312" w:eastAsia="仿宋_GB2312" w:cs="仿宋_GB2312"/>
          <w:color w:val="auto"/>
          <w:spacing w:val="0"/>
          <w:sz w:val="32"/>
          <w:szCs w:val="32"/>
          <w:highlight w:val="none"/>
          <w:u w:val="none"/>
        </w:rPr>
        <w:t>房</w:t>
      </w:r>
      <w:r>
        <w:rPr>
          <w:rFonts w:hint="eastAsia" w:ascii="仿宋_GB2312" w:hAnsi="Times New Roman" w:eastAsia="仿宋_GB2312" w:cs="仿宋_GB2312"/>
          <w:color w:val="auto"/>
          <w:kern w:val="2"/>
          <w:sz w:val="32"/>
          <w:szCs w:val="32"/>
          <w:highlight w:val="none"/>
          <w:u w:val="none"/>
          <w:lang w:val="en-US" w:eastAsia="zh-CN" w:bidi="ar"/>
        </w:rPr>
        <w:t>的，仅2022年8月15日后新购置住房可申请享受人才购房补贴或购房贷款贴息政策，且配偶婚前自有住房不可享受相关政策</w:t>
      </w:r>
      <w:r>
        <w:rPr>
          <w:rFonts w:hint="eastAsia" w:ascii="仿宋_GB2312" w:hAnsi="Times New Roman" w:eastAsia="仿宋_GB2312" w:cs="仿宋_GB2312"/>
          <w:b w:val="0"/>
          <w:bCs w:val="0"/>
          <w:color w:val="auto"/>
          <w:kern w:val="2"/>
          <w:sz w:val="32"/>
          <w:szCs w:val="32"/>
          <w:highlight w:val="none"/>
          <w:u w:val="none"/>
          <w:lang w:val="en-US" w:eastAsia="zh-CN" w:bidi="ar"/>
        </w:rPr>
        <w:t>。</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0" w:afterLines="0" w:line="540" w:lineRule="exact"/>
        <w:ind w:firstLine="643" w:firstLineChars="200"/>
        <w:textAlignment w:val="auto"/>
        <w:rPr>
          <w:rFonts w:hint="eastAsia" w:ascii="仿宋_GB2312" w:hAnsi="Times New Roman" w:eastAsia="仿宋_GB2312" w:cs="仿宋_GB2312"/>
          <w:b w:val="0"/>
          <w:bCs w:val="0"/>
          <w:color w:val="auto"/>
          <w:kern w:val="2"/>
          <w:sz w:val="32"/>
          <w:szCs w:val="32"/>
          <w:highlight w:val="none"/>
          <w:lang w:val="en-US" w:eastAsia="zh-CN" w:bidi="ar"/>
        </w:rPr>
      </w:pPr>
      <w:r>
        <w:rPr>
          <w:rFonts w:hint="eastAsia" w:ascii="仿宋_GB2312" w:hAnsi="Times New Roman" w:eastAsia="仿宋_GB2312" w:cs="仿宋_GB2312"/>
          <w:b/>
          <w:bCs/>
          <w:color w:val="auto"/>
          <w:kern w:val="2"/>
          <w:sz w:val="32"/>
          <w:szCs w:val="32"/>
          <w:highlight w:val="none"/>
          <w:lang w:val="en-US" w:eastAsia="zh-CN" w:bidi="ar"/>
        </w:rPr>
        <w:t>（三）</w:t>
      </w:r>
      <w:r>
        <w:rPr>
          <w:rFonts w:hint="eastAsia" w:ascii="仿宋_GB2312" w:hAnsi="Times New Roman" w:eastAsia="仿宋_GB2312" w:cs="仿宋_GB2312"/>
          <w:b w:val="0"/>
          <w:bCs w:val="0"/>
          <w:color w:val="auto"/>
          <w:kern w:val="2"/>
          <w:sz w:val="32"/>
          <w:szCs w:val="32"/>
          <w:highlight w:val="none"/>
          <w:lang w:val="en-US" w:eastAsia="zh-CN" w:bidi="ar"/>
        </w:rPr>
        <w:t>符合线下申报条件的人员，线上不予受理。</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0" w:afterLines="0" w:line="540" w:lineRule="exact"/>
        <w:ind w:firstLine="643" w:firstLineChars="200"/>
        <w:textAlignment w:val="auto"/>
        <w:rPr>
          <w:rFonts w:hint="default" w:ascii="仿宋_GB2312" w:hAnsi="仿宋_GB2312" w:eastAsia="仿宋_GB2312" w:cs="仿宋_GB2312"/>
          <w:b w:val="0"/>
          <w:bCs w:val="0"/>
          <w:strike w:val="0"/>
          <w:dstrike w:val="0"/>
          <w:color w:val="auto"/>
          <w:spacing w:val="0"/>
          <w:kern w:val="2"/>
          <w:sz w:val="32"/>
          <w:szCs w:val="32"/>
          <w:highlight w:val="none"/>
          <w:u w:val="none" w:color="auto"/>
          <w:shd w:val="clear" w:color="auto" w:fill="auto"/>
          <w:lang w:val="en-US" w:eastAsia="zh-CN" w:bidi="ar-SA"/>
        </w:rPr>
      </w:pPr>
      <w:r>
        <w:rPr>
          <w:rFonts w:hint="eastAsia" w:ascii="仿宋_GB2312" w:hAnsi="仿宋_GB2312" w:eastAsia="仿宋_GB2312" w:cs="仿宋_GB2312"/>
          <w:b/>
          <w:bCs/>
          <w:color w:val="auto"/>
          <w:spacing w:val="0"/>
          <w:sz w:val="32"/>
          <w:szCs w:val="32"/>
          <w:highlight w:val="none"/>
          <w:lang w:eastAsia="zh-CN"/>
        </w:rPr>
        <w:t>（四）</w:t>
      </w:r>
      <w:r>
        <w:rPr>
          <w:rFonts w:hint="eastAsia" w:ascii="仿宋_GB2312" w:hAnsi="仿宋_GB2312" w:eastAsia="仿宋_GB2312" w:cs="仿宋_GB2312"/>
          <w:color w:val="auto"/>
          <w:spacing w:val="0"/>
          <w:sz w:val="32"/>
          <w:szCs w:val="32"/>
          <w:highlight w:val="none"/>
          <w:lang w:eastAsia="zh-CN"/>
        </w:rPr>
        <w:t>上述对象提出申报时间截止至</w:t>
      </w:r>
      <w:r>
        <w:rPr>
          <w:rFonts w:hint="eastAsia" w:ascii="仿宋_GB2312" w:hAnsi="仿宋_GB2312" w:eastAsia="仿宋_GB2312" w:cs="仿宋_GB2312"/>
          <w:color w:val="auto"/>
          <w:spacing w:val="0"/>
          <w:sz w:val="32"/>
          <w:szCs w:val="32"/>
          <w:highlight w:val="none"/>
          <w:lang w:val="en-US" w:eastAsia="zh-CN"/>
        </w:rPr>
        <w:t>2023年第三季度人才住房保障资格结束申报之日。若2023年第三季度结束申报时仍未提出申请，则不再受理。</w:t>
      </w:r>
    </w:p>
    <w:p>
      <w:pPr>
        <w:pStyle w:val="8"/>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val="0"/>
        <w:snapToGrid/>
        <w:spacing w:beforeLines="0" w:afterLines="0" w:line="540" w:lineRule="exact"/>
        <w:ind w:left="0" w:leftChars="0" w:right="0" w:rightChars="0" w:firstLine="720" w:firstLineChars="0"/>
        <w:jc w:val="both"/>
        <w:textAlignment w:val="auto"/>
        <w:outlineLvl w:val="9"/>
        <w:rPr>
          <w:rFonts w:hint="eastAsia" w:ascii="黑体" w:hAnsi="黑体" w:eastAsia="黑体" w:cs="黑体"/>
          <w:b w:val="0"/>
          <w:bCs w:val="0"/>
          <w:strike w:val="0"/>
          <w:dstrike w:val="0"/>
          <w:color w:val="auto"/>
          <w:spacing w:val="0"/>
          <w:sz w:val="32"/>
          <w:szCs w:val="32"/>
          <w:highlight w:val="none"/>
          <w:u w:val="none" w:color="auto"/>
          <w:shd w:val="clear" w:color="auto" w:fill="auto"/>
          <w:lang w:eastAsia="zh-CN"/>
        </w:rPr>
      </w:pPr>
      <w:r>
        <w:rPr>
          <w:rFonts w:hint="eastAsia" w:ascii="黑体" w:hAnsi="黑体" w:eastAsia="黑体" w:cs="黑体"/>
          <w:b w:val="0"/>
          <w:bCs w:val="0"/>
          <w:strike w:val="0"/>
          <w:dstrike w:val="0"/>
          <w:color w:val="auto"/>
          <w:spacing w:val="0"/>
          <w:sz w:val="32"/>
          <w:szCs w:val="32"/>
          <w:highlight w:val="none"/>
          <w:u w:val="none" w:color="auto"/>
          <w:shd w:val="clear" w:color="auto" w:fill="auto"/>
          <w:lang w:eastAsia="zh-CN"/>
        </w:rPr>
        <w:t>四、政策解释</w:t>
      </w:r>
    </w:p>
    <w:p>
      <w:pPr>
        <w:pStyle w:val="8"/>
        <w:keepNext w:val="0"/>
        <w:keepLines w:val="0"/>
        <w:pageBreakBefore w:val="0"/>
        <w:numPr>
          <w:ilvl w:val="0"/>
          <w:numId w:val="0"/>
        </w:numPr>
        <w:shd w:val="clear" w:color="auto" w:fill="auto"/>
        <w:tabs>
          <w:tab w:val="left" w:pos="-830"/>
        </w:tabs>
        <w:kinsoku/>
        <w:wordWrap/>
        <w:overflowPunct/>
        <w:topLinePunct w:val="0"/>
        <w:autoSpaceDE/>
        <w:autoSpaceDN/>
        <w:bidi w:val="0"/>
        <w:adjustRightInd w:val="0"/>
        <w:snapToGrid w:val="0"/>
        <w:spacing w:line="540" w:lineRule="exact"/>
        <w:ind w:left="0" w:right="0" w:rightChars="0" w:firstLine="643" w:firstLineChars="200"/>
        <w:textAlignment w:val="auto"/>
        <w:outlineLvl w:val="9"/>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zh-TW" w:eastAsia="zh-CN"/>
        </w:rPr>
        <w:t>（一）</w:t>
      </w:r>
      <w:r>
        <w:rPr>
          <w:rFonts w:hint="eastAsia" w:ascii="仿宋_GB2312" w:hAnsi="仿宋_GB2312" w:eastAsia="仿宋_GB2312" w:cs="仿宋_GB2312"/>
          <w:b/>
          <w:bCs/>
          <w:color w:val="auto"/>
          <w:sz w:val="32"/>
          <w:szCs w:val="32"/>
          <w:highlight w:val="none"/>
          <w:u w:val="none"/>
          <w:lang w:val="zh-TW"/>
        </w:rPr>
        <w:t>“</w:t>
      </w:r>
      <w:r>
        <w:rPr>
          <w:rFonts w:hint="eastAsia" w:ascii="仿宋_GB2312" w:hAnsi="仿宋_GB2312" w:eastAsia="仿宋_GB2312" w:cs="仿宋_GB2312"/>
          <w:b/>
          <w:bCs/>
          <w:color w:val="auto"/>
          <w:sz w:val="32"/>
          <w:szCs w:val="32"/>
          <w:highlight w:val="none"/>
          <w:u w:val="none"/>
          <w:lang w:val="zh-TW" w:eastAsia="zh-TW"/>
        </w:rPr>
        <w:t>福建省</w:t>
      </w:r>
      <w:r>
        <w:rPr>
          <w:rFonts w:hint="eastAsia" w:ascii="仿宋_GB2312" w:hAnsi="仿宋_GB2312" w:eastAsia="仿宋_GB2312" w:cs="仿宋_GB2312"/>
          <w:b/>
          <w:bCs/>
          <w:color w:val="auto"/>
          <w:sz w:val="32"/>
          <w:szCs w:val="32"/>
          <w:highlight w:val="none"/>
          <w:u w:val="none"/>
          <w:lang w:val="zh-TW"/>
        </w:rPr>
        <w:t>特级、</w:t>
      </w:r>
      <w:r>
        <w:rPr>
          <w:rFonts w:hint="eastAsia" w:ascii="仿宋_GB2312" w:hAnsi="仿宋_GB2312" w:eastAsia="仿宋_GB2312" w:cs="仿宋_GB2312"/>
          <w:b/>
          <w:bCs/>
          <w:color w:val="auto"/>
          <w:sz w:val="32"/>
          <w:szCs w:val="32"/>
          <w:highlight w:val="none"/>
          <w:u w:val="none"/>
          <w:lang w:val="zh-TW" w:eastAsia="zh-TW"/>
        </w:rPr>
        <w:t>A、B、C类人才</w:t>
      </w:r>
      <w:r>
        <w:rPr>
          <w:rFonts w:hint="eastAsia" w:ascii="仿宋_GB2312" w:hAnsi="仿宋_GB2312" w:eastAsia="仿宋_GB2312" w:cs="仿宋_GB2312"/>
          <w:b/>
          <w:bCs/>
          <w:color w:val="auto"/>
          <w:sz w:val="32"/>
          <w:szCs w:val="32"/>
          <w:highlight w:val="none"/>
          <w:u w:val="none"/>
          <w:lang w:val="zh-TW"/>
        </w:rPr>
        <w:t>”</w:t>
      </w:r>
      <w:r>
        <w:rPr>
          <w:rFonts w:hint="eastAsia" w:ascii="仿宋_GB2312" w:hAnsi="仿宋_GB2312" w:eastAsia="仿宋_GB2312" w:cs="仿宋_GB2312"/>
          <w:color w:val="auto"/>
          <w:sz w:val="32"/>
          <w:szCs w:val="32"/>
          <w:highlight w:val="none"/>
          <w:u w:val="none"/>
          <w:lang w:val="zh-TW" w:eastAsia="zh-TW"/>
        </w:rPr>
        <w:t>是指根据《福建省高层次人才认定和支持办法》</w:t>
      </w:r>
      <w:r>
        <w:rPr>
          <w:rFonts w:hint="eastAsia" w:ascii="仿宋_GB2312" w:hAnsi="仿宋_GB2312" w:eastAsia="仿宋_GB2312" w:cs="仿宋_GB2312"/>
          <w:color w:val="auto"/>
          <w:sz w:val="32"/>
          <w:szCs w:val="32"/>
          <w:highlight w:val="none"/>
          <w:u w:val="none"/>
          <w:lang w:val="zh-TW" w:eastAsia="zh-CN"/>
        </w:rPr>
        <w:t>，</w:t>
      </w:r>
      <w:r>
        <w:rPr>
          <w:rFonts w:hint="eastAsia" w:ascii="仿宋_GB2312" w:hAnsi="仿宋_GB2312" w:eastAsia="仿宋_GB2312" w:cs="仿宋_GB2312"/>
          <w:color w:val="auto"/>
          <w:sz w:val="32"/>
          <w:szCs w:val="32"/>
          <w:highlight w:val="none"/>
          <w:u w:val="none"/>
          <w:lang w:val="zh-TW"/>
        </w:rPr>
        <w:t>经我市申报</w:t>
      </w:r>
      <w:r>
        <w:rPr>
          <w:rFonts w:hint="eastAsia" w:ascii="仿宋_GB2312" w:hAnsi="仿宋_GB2312" w:eastAsia="仿宋_GB2312" w:cs="仿宋_GB2312"/>
          <w:color w:val="auto"/>
          <w:sz w:val="32"/>
          <w:szCs w:val="32"/>
          <w:highlight w:val="none"/>
          <w:u w:val="none"/>
          <w:lang w:val="zh-TW" w:eastAsia="zh-CN"/>
        </w:rPr>
        <w:t>、</w:t>
      </w:r>
      <w:r>
        <w:rPr>
          <w:rFonts w:hint="eastAsia" w:ascii="仿宋_GB2312" w:hAnsi="仿宋_GB2312" w:eastAsia="仿宋_GB2312" w:cs="仿宋_GB2312"/>
          <w:color w:val="auto"/>
          <w:sz w:val="32"/>
          <w:szCs w:val="32"/>
          <w:highlight w:val="none"/>
          <w:u w:val="none"/>
          <w:lang w:val="zh-TW" w:eastAsia="zh-TW"/>
        </w:rPr>
        <w:t>确认入选福建省高层次</w:t>
      </w:r>
      <w:r>
        <w:rPr>
          <w:rFonts w:hint="eastAsia" w:ascii="仿宋_GB2312" w:hAnsi="仿宋_GB2312" w:eastAsia="仿宋_GB2312" w:cs="仿宋_GB2312"/>
          <w:color w:val="auto"/>
          <w:sz w:val="32"/>
          <w:szCs w:val="32"/>
          <w:highlight w:val="none"/>
          <w:u w:val="none"/>
          <w:lang w:val="zh-TW"/>
        </w:rPr>
        <w:t>特级、</w:t>
      </w:r>
      <w:r>
        <w:rPr>
          <w:rFonts w:hint="eastAsia" w:ascii="仿宋_GB2312" w:hAnsi="仿宋_GB2312" w:eastAsia="仿宋_GB2312" w:cs="仿宋_GB2312"/>
          <w:color w:val="auto"/>
          <w:sz w:val="32"/>
          <w:szCs w:val="32"/>
          <w:highlight w:val="none"/>
          <w:u w:val="none"/>
          <w:lang w:val="zh-TW" w:eastAsia="zh-TW"/>
        </w:rPr>
        <w:t>A、B、C类人才的人员。</w:t>
      </w:r>
      <w:r>
        <w:rPr>
          <w:rFonts w:hint="eastAsia" w:ascii="仿宋_GB2312" w:hAnsi="仿宋_GB2312" w:eastAsia="仿宋_GB2312" w:cs="仿宋_GB2312"/>
          <w:color w:val="auto"/>
          <w:sz w:val="32"/>
          <w:szCs w:val="32"/>
          <w:highlight w:val="none"/>
          <w:u w:val="none"/>
        </w:rPr>
        <w:t>保障对象属地原则上以其人才资格认定时所在县（市）区为准（市属用人单位人才</w:t>
      </w:r>
      <w:r>
        <w:rPr>
          <w:rFonts w:hint="eastAsia" w:ascii="仿宋_GB2312" w:hAnsi="仿宋_GB2312" w:eastAsia="仿宋_GB2312" w:cs="仿宋_GB2312"/>
          <w:color w:val="auto"/>
          <w:sz w:val="32"/>
          <w:szCs w:val="32"/>
          <w:highlight w:val="none"/>
          <w:u w:val="none"/>
          <w:lang w:eastAsia="zh-CN"/>
        </w:rPr>
        <w:t>不受资格认定属地限制）；在四城区范围外已进行资格认定，但</w:t>
      </w:r>
      <w:r>
        <w:rPr>
          <w:rFonts w:hint="eastAsia" w:ascii="仿宋_GB2312" w:hAnsi="仿宋_GB2312" w:eastAsia="仿宋_GB2312" w:cs="仿宋_GB2312"/>
          <w:color w:val="auto"/>
          <w:sz w:val="32"/>
          <w:szCs w:val="32"/>
          <w:highlight w:val="none"/>
          <w:u w:val="none"/>
        </w:rPr>
        <w:t>《办法》出台前流动</w:t>
      </w:r>
      <w:r>
        <w:rPr>
          <w:rFonts w:hint="eastAsia" w:ascii="仿宋_GB2312" w:hAnsi="仿宋_GB2312" w:eastAsia="仿宋_GB2312" w:cs="仿宋_GB2312"/>
          <w:color w:val="auto"/>
          <w:sz w:val="32"/>
          <w:szCs w:val="32"/>
          <w:highlight w:val="none"/>
          <w:u w:val="none"/>
          <w:lang w:eastAsia="zh-CN"/>
        </w:rPr>
        <w:t>到四城区内的，按四城区标准保障</w:t>
      </w:r>
      <w:r>
        <w:rPr>
          <w:rFonts w:hint="eastAsia" w:ascii="仿宋_GB2312" w:hAnsi="仿宋_GB2312" w:eastAsia="仿宋_GB2312" w:cs="仿宋_GB2312"/>
          <w:color w:val="auto"/>
          <w:sz w:val="32"/>
          <w:szCs w:val="32"/>
          <w:highlight w:val="none"/>
          <w:u w:val="none"/>
        </w:rPr>
        <w:t>。</w:t>
      </w:r>
    </w:p>
    <w:p>
      <w:pPr>
        <w:pStyle w:val="8"/>
        <w:keepNext w:val="0"/>
        <w:keepLines w:val="0"/>
        <w:pageBreakBefore w:val="0"/>
        <w:shd w:val="clear" w:color="auto" w:fill="auto"/>
        <w:tabs>
          <w:tab w:val="left" w:pos="-830"/>
        </w:tabs>
        <w:kinsoku/>
        <w:wordWrap/>
        <w:overflowPunct/>
        <w:topLinePunct w:val="0"/>
        <w:autoSpaceDE/>
        <w:autoSpaceDN/>
        <w:bidi w:val="0"/>
        <w:adjustRightInd w:val="0"/>
        <w:snapToGrid w:val="0"/>
        <w:spacing w:line="540" w:lineRule="exact"/>
        <w:ind w:right="0" w:rightChars="0" w:firstLine="643" w:firstLineChars="200"/>
        <w:textAlignment w:val="auto"/>
        <w:outlineLvl w:val="9"/>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eastAsia="zh-CN"/>
        </w:rPr>
        <w:t>（二）</w:t>
      </w:r>
      <w:r>
        <w:rPr>
          <w:rFonts w:hint="eastAsia" w:ascii="仿宋_GB2312" w:hAnsi="仿宋_GB2312" w:eastAsia="仿宋_GB2312" w:cs="仿宋_GB2312"/>
          <w:color w:val="auto"/>
          <w:sz w:val="32"/>
          <w:szCs w:val="32"/>
          <w:highlight w:val="none"/>
          <w:u w:val="none"/>
        </w:rPr>
        <w:t>3型保障对象所称的</w:t>
      </w:r>
      <w:r>
        <w:rPr>
          <w:rFonts w:hint="eastAsia" w:ascii="仿宋_GB2312" w:hAnsi="仿宋_GB2312" w:eastAsia="仿宋_GB2312" w:cs="仿宋_GB2312"/>
          <w:b/>
          <w:bCs/>
          <w:color w:val="auto"/>
          <w:sz w:val="32"/>
          <w:szCs w:val="32"/>
          <w:highlight w:val="none"/>
          <w:u w:val="none"/>
        </w:rPr>
        <w:t>“副高级及以上职称”</w:t>
      </w:r>
      <w:r>
        <w:rPr>
          <w:rFonts w:hint="eastAsia" w:ascii="仿宋_GB2312" w:hAnsi="仿宋_GB2312" w:eastAsia="仿宋_GB2312" w:cs="仿宋_GB2312"/>
          <w:color w:val="auto"/>
          <w:sz w:val="32"/>
          <w:szCs w:val="32"/>
          <w:highlight w:val="none"/>
          <w:u w:val="none"/>
        </w:rPr>
        <w:t>、5型保障对象所称的</w:t>
      </w:r>
      <w:r>
        <w:rPr>
          <w:rFonts w:hint="eastAsia" w:ascii="仿宋_GB2312" w:hAnsi="仿宋_GB2312" w:eastAsia="仿宋_GB2312" w:cs="仿宋_GB2312"/>
          <w:b/>
          <w:bCs/>
          <w:color w:val="auto"/>
          <w:sz w:val="32"/>
          <w:szCs w:val="32"/>
          <w:highlight w:val="none"/>
          <w:u w:val="none"/>
        </w:rPr>
        <w:t>“中级职称”</w:t>
      </w:r>
      <w:r>
        <w:rPr>
          <w:rFonts w:hint="eastAsia" w:ascii="仿宋_GB2312" w:hAnsi="仿宋_GB2312" w:eastAsia="仿宋_GB2312" w:cs="仿宋_GB2312"/>
          <w:color w:val="auto"/>
          <w:sz w:val="32"/>
          <w:szCs w:val="32"/>
          <w:highlight w:val="none"/>
          <w:u w:val="none"/>
          <w:lang w:eastAsia="zh-CN"/>
        </w:rPr>
        <w:t>，其</w:t>
      </w:r>
      <w:r>
        <w:rPr>
          <w:rFonts w:hint="eastAsia" w:ascii="仿宋_GB2312" w:hAnsi="仿宋_GB2312" w:eastAsia="仿宋_GB2312" w:cs="仿宋_GB2312"/>
          <w:color w:val="auto"/>
          <w:sz w:val="32"/>
          <w:szCs w:val="32"/>
          <w:highlight w:val="none"/>
          <w:u w:val="none"/>
        </w:rPr>
        <w:t>取得职称的评审委员会须按权限经相应各级人力资源社会保障行政部门核准备案；通过全国统一考试取得专业技术人员职业资格的，按照《福建省人力资源和社会保障厅关于建立部分专业技术职业资格和职称对应关系的通知》（闽人社发〔2019〕1号）规定，可对应相应层级职称。</w:t>
      </w:r>
    </w:p>
    <w:p>
      <w:pPr>
        <w:pStyle w:val="8"/>
        <w:keepNext w:val="0"/>
        <w:keepLines w:val="0"/>
        <w:pageBreakBefore w:val="0"/>
        <w:shd w:val="clear" w:color="auto" w:fill="auto"/>
        <w:tabs>
          <w:tab w:val="left" w:pos="-830"/>
        </w:tabs>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3型保障对象所称的</w:t>
      </w:r>
      <w:r>
        <w:rPr>
          <w:rFonts w:hint="eastAsia" w:ascii="仿宋_GB2312" w:hAnsi="仿宋_GB2312" w:eastAsia="仿宋_GB2312" w:cs="仿宋_GB2312"/>
          <w:b/>
          <w:bCs/>
          <w:color w:val="auto"/>
          <w:sz w:val="32"/>
          <w:szCs w:val="32"/>
          <w:highlight w:val="none"/>
          <w:u w:val="none"/>
        </w:rPr>
        <w:t>“高级技师职业资格”</w:t>
      </w:r>
      <w:r>
        <w:rPr>
          <w:rFonts w:hint="eastAsia" w:ascii="仿宋_GB2312" w:hAnsi="仿宋_GB2312" w:eastAsia="仿宋_GB2312" w:cs="仿宋_GB2312"/>
          <w:color w:val="auto"/>
          <w:sz w:val="32"/>
          <w:szCs w:val="32"/>
          <w:highlight w:val="none"/>
          <w:u w:val="none"/>
        </w:rPr>
        <w:t>、5型保障对象所称的</w:t>
      </w:r>
      <w:r>
        <w:rPr>
          <w:rFonts w:hint="eastAsia" w:ascii="仿宋_GB2312" w:hAnsi="仿宋_GB2312" w:eastAsia="仿宋_GB2312" w:cs="仿宋_GB2312"/>
          <w:b/>
          <w:bCs/>
          <w:color w:val="auto"/>
          <w:sz w:val="32"/>
          <w:szCs w:val="32"/>
          <w:highlight w:val="none"/>
          <w:u w:val="none"/>
        </w:rPr>
        <w:t>“技师职业资格”</w:t>
      </w:r>
      <w:r>
        <w:rPr>
          <w:rFonts w:hint="eastAsia" w:ascii="仿宋_GB2312" w:hAnsi="仿宋_GB2312" w:eastAsia="仿宋_GB2312" w:cs="仿宋_GB2312"/>
          <w:color w:val="auto"/>
          <w:sz w:val="32"/>
          <w:szCs w:val="32"/>
          <w:highlight w:val="none"/>
          <w:u w:val="none"/>
        </w:rPr>
        <w:t>是指获得高级技师（一级）、技师（二级）职业资格或技能等级证书。</w:t>
      </w:r>
    </w:p>
    <w:p>
      <w:pPr>
        <w:keepNext w:val="0"/>
        <w:keepLines w:val="0"/>
        <w:pageBreakBefore w:val="0"/>
        <w:shd w:val="clear" w:color="auto" w:fill="auto"/>
        <w:kinsoku/>
        <w:wordWrap/>
        <w:overflowPunct/>
        <w:topLinePunct w:val="0"/>
        <w:autoSpaceDE/>
        <w:autoSpaceDN/>
        <w:bidi w:val="0"/>
        <w:adjustRightInd/>
        <w:snapToGrid/>
        <w:spacing w:beforeLines="0" w:afterLines="0" w:line="540" w:lineRule="exact"/>
        <w:ind w:right="0" w:rightChars="0" w:firstLine="643" w:firstLineChars="200"/>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eastAsia="zh-CN"/>
        </w:rPr>
        <w:t>（三）</w:t>
      </w:r>
      <w:r>
        <w:rPr>
          <w:rFonts w:hint="eastAsia" w:ascii="仿宋_GB2312" w:hAnsi="仿宋_GB2312" w:eastAsia="仿宋_GB2312" w:cs="仿宋_GB2312"/>
          <w:color w:val="auto"/>
          <w:sz w:val="32"/>
          <w:szCs w:val="32"/>
          <w:highlight w:val="none"/>
          <w:u w:val="none"/>
        </w:rPr>
        <w:t>4型保障对象所指</w:t>
      </w:r>
      <w:r>
        <w:rPr>
          <w:rFonts w:hint="eastAsia" w:ascii="仿宋_GB2312" w:hAnsi="仿宋_GB2312" w:eastAsia="仿宋_GB2312" w:cs="仿宋_GB2312"/>
          <w:b/>
          <w:bCs/>
          <w:color w:val="auto"/>
          <w:sz w:val="32"/>
          <w:szCs w:val="32"/>
          <w:highlight w:val="none"/>
          <w:u w:val="none"/>
          <w:lang w:val="zh-TW"/>
        </w:rPr>
        <w:t>“双一流高校”</w:t>
      </w:r>
      <w:r>
        <w:rPr>
          <w:rFonts w:hint="eastAsia" w:ascii="仿宋_GB2312" w:hAnsi="仿宋_GB2312" w:eastAsia="仿宋_GB2312" w:cs="仿宋_GB2312"/>
          <w:color w:val="auto"/>
          <w:sz w:val="32"/>
          <w:szCs w:val="32"/>
          <w:highlight w:val="none"/>
          <w:u w:val="none"/>
          <w:lang w:val="zh-TW"/>
        </w:rPr>
        <w:t>是</w:t>
      </w:r>
      <w:r>
        <w:rPr>
          <w:rFonts w:hint="eastAsia" w:ascii="仿宋_GB2312" w:hAnsi="仿宋_GB2312" w:eastAsia="仿宋_GB2312" w:cs="仿宋_GB2312"/>
          <w:color w:val="auto"/>
          <w:sz w:val="32"/>
          <w:szCs w:val="32"/>
          <w:highlight w:val="none"/>
          <w:u w:val="none"/>
        </w:rPr>
        <w:t>指教育部、财政部、国家发展改革委</w:t>
      </w:r>
      <w:r>
        <w:rPr>
          <w:rFonts w:hint="eastAsia" w:ascii="仿宋_GB2312" w:hAnsi="仿宋_GB2312" w:eastAsia="仿宋_GB2312" w:cs="仿宋_GB2312"/>
          <w:color w:val="auto"/>
          <w:sz w:val="32"/>
          <w:szCs w:val="32"/>
          <w:highlight w:val="none"/>
          <w:u w:val="none"/>
          <w:lang w:eastAsia="zh-CN"/>
        </w:rPr>
        <w:t>最新</w:t>
      </w:r>
      <w:r>
        <w:rPr>
          <w:rFonts w:hint="eastAsia" w:ascii="仿宋_GB2312" w:hAnsi="仿宋_GB2312" w:eastAsia="仿宋_GB2312" w:cs="仿宋_GB2312"/>
          <w:color w:val="auto"/>
          <w:sz w:val="32"/>
          <w:szCs w:val="32"/>
          <w:highlight w:val="none"/>
          <w:u w:val="none"/>
        </w:rPr>
        <w:t>印发的《关于公布世界一流大学和一流学科建设高校及建设学科名单的通知》中世界一流大学和一流学科建设高校</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毕业生以毕业当年最新一轮或申报当年最新一轮“双一流”建设高校及建设学科名单为认定标准。</w:t>
      </w:r>
      <w:r>
        <w:rPr>
          <w:rFonts w:hint="eastAsia" w:ascii="仿宋_GB2312" w:hAnsi="仿宋_GB2312" w:eastAsia="仿宋_GB2312" w:cs="仿宋_GB2312"/>
          <w:color w:val="auto"/>
          <w:sz w:val="32"/>
          <w:szCs w:val="32"/>
          <w:highlight w:val="none"/>
          <w:u w:val="none"/>
        </w:rPr>
        <w:t>境外著名大学可参照认定</w:t>
      </w:r>
      <w:r>
        <w:rPr>
          <w:rFonts w:hint="eastAsia" w:ascii="仿宋_GB2312" w:hAnsi="仿宋_GB2312" w:eastAsia="仿宋_GB2312" w:cs="仿宋_GB2312"/>
          <w:color w:val="auto"/>
          <w:sz w:val="32"/>
          <w:szCs w:val="32"/>
          <w:highlight w:val="none"/>
          <w:u w:val="none"/>
          <w:lang w:eastAsia="zh-CN"/>
        </w:rPr>
        <w:t>。</w:t>
      </w:r>
    </w:p>
    <w:p>
      <w:pPr>
        <w:pStyle w:val="8"/>
        <w:keepNext w:val="0"/>
        <w:keepLines w:val="0"/>
        <w:pageBreakBefore w:val="0"/>
        <w:shd w:val="clear" w:color="auto" w:fill="auto"/>
        <w:tabs>
          <w:tab w:val="left" w:pos="-830"/>
        </w:tabs>
        <w:kinsoku/>
        <w:wordWrap/>
        <w:overflowPunct/>
        <w:topLinePunct w:val="0"/>
        <w:autoSpaceDE/>
        <w:autoSpaceDN/>
        <w:bidi w:val="0"/>
        <w:adjustRightInd w:val="0"/>
        <w:snapToGrid w:val="0"/>
        <w:spacing w:line="540" w:lineRule="exact"/>
        <w:ind w:right="0" w:rightChars="0" w:firstLine="643" w:firstLineChars="200"/>
        <w:textAlignment w:val="auto"/>
        <w:outlineLvl w:val="9"/>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w:t>
      </w:r>
      <w:r>
        <w:rPr>
          <w:rFonts w:hint="eastAsia" w:ascii="仿宋_GB2312" w:hAnsi="仿宋_GB2312" w:eastAsia="仿宋_GB2312" w:cs="仿宋_GB2312"/>
          <w:b/>
          <w:bCs/>
          <w:color w:val="auto"/>
          <w:sz w:val="32"/>
          <w:szCs w:val="32"/>
          <w:highlight w:val="none"/>
          <w:u w:val="none"/>
        </w:rPr>
        <w:t>境外著名大学</w:t>
      </w: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w:t>
      </w:r>
      <w:r>
        <w:rPr>
          <w:rFonts w:hint="eastAsia" w:ascii="仿宋_GB2312" w:hAnsi="仿宋_GB2312" w:eastAsia="仿宋_GB2312" w:cs="仿宋_GB2312"/>
          <w:color w:val="auto"/>
          <w:sz w:val="32"/>
          <w:szCs w:val="32"/>
          <w:highlight w:val="none"/>
          <w:u w:val="none"/>
        </w:rPr>
        <w:t>是指：国际公认知名的三大世界大学最新排名（ARWU、QS、THE）位于前200名的境外大学（符合其中之一即可）或海峡两岸及港澳地区最新排名前100位（符合上海软科或校友会中国两岸四地大学两类排名均可）的大学</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最新排名指毕业当年的排名，如果毕业当年没有排名的，以申报时的最新排名为准。</w:t>
      </w:r>
    </w:p>
    <w:p>
      <w:pPr>
        <w:pStyle w:val="8"/>
        <w:keepNext w:val="0"/>
        <w:keepLines w:val="0"/>
        <w:pageBreakBefore w:val="0"/>
        <w:shd w:val="clear" w:color="auto" w:fill="auto"/>
        <w:tabs>
          <w:tab w:val="left" w:pos="-830"/>
        </w:tabs>
        <w:kinsoku/>
        <w:wordWrap/>
        <w:overflowPunct/>
        <w:topLinePunct w:val="0"/>
        <w:autoSpaceDE/>
        <w:autoSpaceDN/>
        <w:bidi w:val="0"/>
        <w:adjustRightInd w:val="0"/>
        <w:snapToGrid w:val="0"/>
        <w:spacing w:line="540" w:lineRule="exact"/>
        <w:ind w:right="0" w:rightChars="0" w:firstLine="643" w:firstLineChars="200"/>
        <w:textAlignment w:val="auto"/>
        <w:outlineLvl w:val="9"/>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eastAsia="zh-CN"/>
        </w:rPr>
        <w:t>（四）</w:t>
      </w:r>
      <w:r>
        <w:rPr>
          <w:rFonts w:hint="eastAsia" w:ascii="仿宋_GB2312" w:hAnsi="仿宋_GB2312" w:eastAsia="仿宋_GB2312" w:cs="仿宋_GB2312"/>
          <w:color w:val="auto"/>
          <w:sz w:val="32"/>
          <w:szCs w:val="32"/>
          <w:highlight w:val="none"/>
          <w:u w:val="none"/>
        </w:rPr>
        <w:t>5型保障对象</w:t>
      </w:r>
      <w:r>
        <w:rPr>
          <w:rFonts w:hint="eastAsia" w:ascii="仿宋_GB2312" w:hAnsi="仿宋_GB2312" w:eastAsia="仿宋_GB2312" w:cs="仿宋_GB2312"/>
          <w:color w:val="auto"/>
          <w:sz w:val="32"/>
          <w:szCs w:val="32"/>
          <w:highlight w:val="none"/>
          <w:u w:val="none"/>
          <w:lang w:eastAsia="zh-CN"/>
        </w:rPr>
        <w:t>应</w:t>
      </w:r>
      <w:r>
        <w:rPr>
          <w:rFonts w:hint="eastAsia" w:ascii="仿宋_GB2312" w:hAnsi="仿宋_GB2312" w:eastAsia="仿宋_GB2312" w:cs="仿宋_GB2312"/>
          <w:color w:val="auto"/>
          <w:sz w:val="32"/>
          <w:szCs w:val="32"/>
          <w:highlight w:val="none"/>
          <w:u w:val="none"/>
        </w:rPr>
        <w:t>为2020年10月27日以后到我市工作的人才。</w:t>
      </w:r>
    </w:p>
    <w:p>
      <w:pPr>
        <w:pStyle w:val="8"/>
        <w:keepNext w:val="0"/>
        <w:keepLines w:val="0"/>
        <w:pageBreakBefore w:val="0"/>
        <w:widowControl w:val="0"/>
        <w:numPr>
          <w:ilvl w:val="0"/>
          <w:numId w:val="0"/>
        </w:numPr>
        <w:shd w:val="clear" w:color="auto" w:fill="auto"/>
        <w:tabs>
          <w:tab w:val="left" w:pos="-830"/>
        </w:tabs>
        <w:kinsoku/>
        <w:wordWrap/>
        <w:overflowPunct/>
        <w:topLinePunct w:val="0"/>
        <w:autoSpaceDE/>
        <w:autoSpaceDN/>
        <w:bidi w:val="0"/>
        <w:adjustRightInd w:val="0"/>
        <w:snapToGrid w:val="0"/>
        <w:spacing w:line="540" w:lineRule="exact"/>
        <w:ind w:left="0" w:leftChars="0" w:right="0" w:rightChars="0" w:firstLine="643" w:firstLineChars="200"/>
        <w:textAlignment w:val="auto"/>
        <w:outlineLvl w:val="9"/>
        <w:rPr>
          <w:rFonts w:ascii="仿宋_GB2312" w:hAnsi="仿宋_GB2312" w:eastAsia="仿宋_GB2312" w:cs="仿宋_GB2312"/>
          <w:color w:val="auto"/>
          <w:sz w:val="32"/>
          <w:szCs w:val="32"/>
          <w:highlight w:val="none"/>
          <w:u w:val="none"/>
          <w:lang w:val="zh-TW" w:eastAsia="zh-TW"/>
        </w:rPr>
      </w:pPr>
      <w:r>
        <w:rPr>
          <w:rFonts w:hint="eastAsia" w:ascii="仿宋_GB2312" w:hAnsi="仿宋_GB2312" w:eastAsia="仿宋_GB2312" w:cs="仿宋_GB2312"/>
          <w:b/>
          <w:bCs/>
          <w:color w:val="auto"/>
          <w:sz w:val="32"/>
          <w:szCs w:val="32"/>
          <w:highlight w:val="none"/>
          <w:u w:val="none"/>
          <w:lang w:val="zh-TW" w:eastAsia="zh-CN"/>
        </w:rPr>
        <w:t>（五）</w:t>
      </w:r>
      <w:r>
        <w:rPr>
          <w:rFonts w:hint="eastAsia" w:ascii="仿宋_GB2312" w:hAnsi="仿宋_GB2312" w:eastAsia="仿宋_GB2312" w:cs="仿宋_GB2312"/>
          <w:b/>
          <w:bCs/>
          <w:color w:val="auto"/>
          <w:sz w:val="32"/>
          <w:szCs w:val="32"/>
          <w:highlight w:val="none"/>
          <w:u w:val="none"/>
          <w:lang w:val="zh-TW" w:eastAsia="zh-TW"/>
        </w:rPr>
        <w:t>“我市市属或四城区区属用人单位</w:t>
      </w:r>
      <w:r>
        <w:rPr>
          <w:rFonts w:hint="eastAsia" w:ascii="仿宋_GB2312" w:hAnsi="仿宋_GB2312" w:eastAsia="仿宋_GB2312" w:cs="仿宋_GB2312"/>
          <w:b/>
          <w:bCs/>
          <w:color w:val="auto"/>
          <w:sz w:val="32"/>
          <w:szCs w:val="32"/>
          <w:highlight w:val="none"/>
          <w:u w:val="none"/>
          <w:lang w:val="zh-TW" w:eastAsia="zh-CN"/>
        </w:rPr>
        <w:t>”</w:t>
      </w:r>
      <w:r>
        <w:rPr>
          <w:rFonts w:hint="eastAsia" w:ascii="仿宋_GB2312" w:hAnsi="仿宋_GB2312" w:eastAsia="仿宋_GB2312" w:cs="仿宋_GB2312"/>
          <w:color w:val="auto"/>
          <w:sz w:val="32"/>
          <w:szCs w:val="32"/>
          <w:highlight w:val="none"/>
          <w:u w:val="none"/>
          <w:lang w:val="zh-TW" w:eastAsia="zh-TW"/>
        </w:rPr>
        <w:t>，</w:t>
      </w:r>
      <w:r>
        <w:rPr>
          <w:rFonts w:hint="eastAsia" w:ascii="仿宋_GB2312" w:hAnsi="仿宋_GB2312" w:eastAsia="仿宋_GB2312" w:cs="仿宋_GB2312"/>
          <w:color w:val="auto"/>
          <w:sz w:val="32"/>
          <w:szCs w:val="32"/>
          <w:highlight w:val="none"/>
          <w:u w:val="none"/>
          <w:lang w:val="zh-TW" w:eastAsia="zh-CN"/>
        </w:rPr>
        <w:t>机关事业单位应为市属或四城区区属；企业地方贡献应</w:t>
      </w:r>
      <w:r>
        <w:rPr>
          <w:rFonts w:hint="eastAsia" w:ascii="仿宋_GB2312" w:hAnsi="仿宋_GB2312" w:eastAsia="仿宋_GB2312" w:cs="仿宋_GB2312"/>
          <w:color w:val="auto"/>
          <w:sz w:val="32"/>
          <w:szCs w:val="32"/>
          <w:highlight w:val="none"/>
          <w:u w:val="none"/>
          <w:lang w:val="zh-TW" w:eastAsia="zh-TW"/>
        </w:rPr>
        <w:t>为福州市市级或四城区财政收入</w:t>
      </w:r>
      <w:r>
        <w:rPr>
          <w:rFonts w:hint="eastAsia" w:ascii="仿宋_GB2312" w:hAnsi="仿宋_GB2312" w:eastAsia="仿宋_GB2312" w:cs="仿宋_GB2312"/>
          <w:color w:val="auto"/>
          <w:sz w:val="32"/>
          <w:szCs w:val="32"/>
          <w:highlight w:val="none"/>
          <w:u w:val="none"/>
          <w:lang w:val="zh-TW" w:eastAsia="zh-CN"/>
        </w:rPr>
        <w:t>；合伙制企业等不产生企业地方贡献的其他类型用人单位，申报人个人地方贡献应</w:t>
      </w:r>
      <w:r>
        <w:rPr>
          <w:rFonts w:hint="eastAsia" w:ascii="仿宋_GB2312" w:hAnsi="仿宋_GB2312" w:eastAsia="仿宋_GB2312" w:cs="仿宋_GB2312"/>
          <w:color w:val="auto"/>
          <w:sz w:val="32"/>
          <w:szCs w:val="32"/>
          <w:highlight w:val="none"/>
          <w:u w:val="none"/>
          <w:lang w:val="zh-TW" w:eastAsia="zh-TW"/>
        </w:rPr>
        <w:t>为福州市市级或四城区财政收入。</w:t>
      </w:r>
    </w:p>
    <w:p>
      <w:pPr>
        <w:pStyle w:val="8"/>
        <w:keepNext w:val="0"/>
        <w:keepLines w:val="0"/>
        <w:pageBreakBefore w:val="0"/>
        <w:widowControl w:val="0"/>
        <w:shd w:val="clear" w:color="auto" w:fill="auto"/>
        <w:tabs>
          <w:tab w:val="left" w:pos="-830"/>
        </w:tabs>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color w:val="auto"/>
          <w:sz w:val="32"/>
          <w:szCs w:val="32"/>
          <w:highlight w:val="none"/>
          <w:u w:val="none"/>
          <w:lang w:val="zh-TW" w:eastAsia="zh-TW"/>
        </w:rPr>
      </w:pPr>
      <w:r>
        <w:rPr>
          <w:rFonts w:hint="eastAsia" w:ascii="仿宋_GB2312" w:hAnsi="仿宋_GB2312" w:eastAsia="仿宋_GB2312" w:cs="仿宋_GB2312"/>
          <w:color w:val="auto"/>
          <w:sz w:val="32"/>
          <w:szCs w:val="32"/>
          <w:highlight w:val="none"/>
          <w:u w:val="none"/>
          <w:lang w:val="zh-TW" w:eastAsia="zh-TW"/>
        </w:rPr>
        <w:t>劳务派遣人员申报时应</w:t>
      </w:r>
      <w:r>
        <w:rPr>
          <w:rFonts w:hint="eastAsia" w:ascii="仿宋_GB2312" w:hAnsi="仿宋_GB2312" w:eastAsia="仿宋_GB2312" w:cs="仿宋_GB2312"/>
          <w:color w:val="auto"/>
          <w:sz w:val="32"/>
          <w:szCs w:val="32"/>
          <w:highlight w:val="none"/>
          <w:u w:val="none"/>
          <w:lang w:val="en-US" w:eastAsia="zh-CN"/>
        </w:rPr>
        <w:t>向</w:t>
      </w:r>
      <w:r>
        <w:rPr>
          <w:rFonts w:hint="eastAsia" w:ascii="仿宋_GB2312" w:hAnsi="仿宋_GB2312" w:eastAsia="仿宋_GB2312" w:cs="仿宋_GB2312"/>
          <w:color w:val="auto"/>
          <w:sz w:val="32"/>
          <w:szCs w:val="32"/>
          <w:highlight w:val="none"/>
          <w:u w:val="none"/>
          <w:lang w:val="zh-TW" w:eastAsia="zh-TW"/>
        </w:rPr>
        <w:t>实际用</w:t>
      </w:r>
      <w:r>
        <w:rPr>
          <w:rFonts w:hint="eastAsia" w:ascii="仿宋_GB2312" w:hAnsi="仿宋_GB2312" w:eastAsia="仿宋_GB2312" w:cs="仿宋_GB2312"/>
          <w:color w:val="auto"/>
          <w:sz w:val="32"/>
          <w:szCs w:val="32"/>
          <w:highlight w:val="none"/>
          <w:u w:val="none"/>
          <w:lang w:eastAsia="zh-Hans"/>
        </w:rPr>
        <w:t>人</w:t>
      </w:r>
      <w:r>
        <w:rPr>
          <w:rFonts w:hint="eastAsia" w:ascii="仿宋_GB2312" w:hAnsi="仿宋_GB2312" w:eastAsia="仿宋_GB2312" w:cs="仿宋_GB2312"/>
          <w:color w:val="auto"/>
          <w:sz w:val="32"/>
          <w:szCs w:val="32"/>
          <w:highlight w:val="none"/>
          <w:u w:val="none"/>
          <w:lang w:val="zh-TW" w:eastAsia="zh-TW"/>
        </w:rPr>
        <w:t>单位</w:t>
      </w:r>
      <w:r>
        <w:rPr>
          <w:rFonts w:hint="eastAsia" w:ascii="仿宋_GB2312" w:hAnsi="仿宋_GB2312" w:eastAsia="仿宋_GB2312" w:cs="仿宋_GB2312"/>
          <w:color w:val="auto"/>
          <w:sz w:val="32"/>
          <w:szCs w:val="32"/>
          <w:highlight w:val="none"/>
          <w:u w:val="none"/>
          <w:lang w:val="zh-TW"/>
        </w:rPr>
        <w:t>提出</w:t>
      </w:r>
      <w:r>
        <w:rPr>
          <w:rFonts w:hint="eastAsia" w:ascii="仿宋_GB2312" w:hAnsi="仿宋_GB2312" w:eastAsia="仿宋_GB2312" w:cs="仿宋_GB2312"/>
          <w:color w:val="auto"/>
          <w:sz w:val="32"/>
          <w:szCs w:val="32"/>
          <w:highlight w:val="none"/>
          <w:u w:val="none"/>
          <w:lang w:val="zh-TW" w:eastAsia="zh-TW"/>
        </w:rPr>
        <w:t>申请，同时提供单位劳务派遣协议和个人劳务派遣合同。</w:t>
      </w:r>
    </w:p>
    <w:p>
      <w:pPr>
        <w:pStyle w:val="8"/>
        <w:keepNext w:val="0"/>
        <w:keepLines w:val="0"/>
        <w:pageBreakBefore w:val="0"/>
        <w:widowControl w:val="0"/>
        <w:numPr>
          <w:ilvl w:val="0"/>
          <w:numId w:val="0"/>
        </w:numPr>
        <w:shd w:val="clear" w:color="auto" w:fill="auto"/>
        <w:tabs>
          <w:tab w:val="left" w:pos="-830"/>
        </w:tabs>
        <w:kinsoku/>
        <w:wordWrap/>
        <w:overflowPunct/>
        <w:topLinePunct w:val="0"/>
        <w:autoSpaceDE/>
        <w:autoSpaceDN/>
        <w:bidi w:val="0"/>
        <w:adjustRightInd w:val="0"/>
        <w:snapToGrid w:val="0"/>
        <w:spacing w:line="540" w:lineRule="exact"/>
        <w:ind w:left="0" w:right="0" w:rightChars="0" w:firstLine="643" w:firstLineChars="200"/>
        <w:textAlignment w:val="auto"/>
        <w:outlineLvl w:val="9"/>
        <w:rPr>
          <w:rFonts w:ascii="仿宋_GB2312" w:hAnsi="仿宋_GB2312" w:eastAsia="仿宋_GB2312" w:cs="仿宋_GB2312"/>
          <w:color w:val="auto"/>
          <w:sz w:val="32"/>
          <w:szCs w:val="32"/>
          <w:highlight w:val="none"/>
          <w:u w:val="none"/>
          <w:lang w:val="zh-TW" w:eastAsia="zh-TW"/>
        </w:rPr>
      </w:pPr>
      <w:r>
        <w:rPr>
          <w:rFonts w:hint="eastAsia" w:ascii="仿宋_GB2312" w:hAnsi="仿宋_GB2312" w:eastAsia="仿宋_GB2312" w:cs="仿宋_GB2312"/>
          <w:b/>
          <w:bCs/>
          <w:color w:val="auto"/>
          <w:sz w:val="32"/>
          <w:szCs w:val="32"/>
          <w:highlight w:val="none"/>
          <w:u w:val="none"/>
          <w:lang w:val="zh-TW" w:eastAsia="zh-CN"/>
        </w:rPr>
        <w:t>（六）</w:t>
      </w:r>
      <w:r>
        <w:rPr>
          <w:rFonts w:hint="eastAsia" w:ascii="仿宋_GB2312" w:hAnsi="仿宋_GB2312" w:eastAsia="仿宋_GB2312" w:cs="仿宋_GB2312"/>
          <w:b/>
          <w:bCs/>
          <w:color w:val="auto"/>
          <w:sz w:val="32"/>
          <w:szCs w:val="32"/>
          <w:highlight w:val="none"/>
          <w:u w:val="none"/>
          <w:lang w:val="zh-TW" w:eastAsia="zh-TW"/>
        </w:rPr>
        <w:t>“缴纳城镇职工养老保险满3个月且落户”</w:t>
      </w:r>
      <w:r>
        <w:rPr>
          <w:rFonts w:hint="eastAsia" w:ascii="仿宋_GB2312" w:hAnsi="仿宋_GB2312" w:eastAsia="仿宋_GB2312" w:cs="仿宋_GB2312"/>
          <w:color w:val="auto"/>
          <w:sz w:val="32"/>
          <w:szCs w:val="32"/>
          <w:highlight w:val="none"/>
          <w:u w:val="none"/>
          <w:lang w:val="zh-TW" w:eastAsia="zh-TW"/>
        </w:rPr>
        <w:t>是指：</w:t>
      </w:r>
      <w:r>
        <w:rPr>
          <w:rFonts w:hint="eastAsia" w:ascii="仿宋_GB2312" w:hAnsi="仿宋_GB2312" w:eastAsia="仿宋_GB2312" w:cs="仿宋_GB2312"/>
          <w:color w:val="auto"/>
          <w:sz w:val="32"/>
          <w:szCs w:val="32"/>
          <w:highlight w:val="none"/>
          <w:u w:val="none"/>
          <w:lang w:val="zh-TW"/>
        </w:rPr>
        <w:t>与</w:t>
      </w:r>
      <w:r>
        <w:rPr>
          <w:rFonts w:hint="eastAsia" w:ascii="仿宋_GB2312" w:hAnsi="仿宋_GB2312" w:eastAsia="仿宋_GB2312" w:cs="仿宋_GB2312"/>
          <w:color w:val="auto"/>
          <w:sz w:val="32"/>
          <w:szCs w:val="32"/>
          <w:highlight w:val="none"/>
          <w:u w:val="none"/>
          <w:lang w:val="zh-TW" w:eastAsia="zh-TW"/>
        </w:rPr>
        <w:t>我市市属或四城区区属用人单位</w:t>
      </w:r>
      <w:r>
        <w:rPr>
          <w:rFonts w:hint="eastAsia" w:ascii="仿宋_GB2312" w:hAnsi="仿宋_GB2312" w:eastAsia="仿宋_GB2312" w:cs="仿宋_GB2312"/>
          <w:color w:val="auto"/>
          <w:sz w:val="32"/>
          <w:szCs w:val="32"/>
          <w:highlight w:val="none"/>
          <w:u w:val="none"/>
          <w:lang w:val="zh-TW"/>
        </w:rPr>
        <w:t>签订劳动合同并</w:t>
      </w:r>
      <w:r>
        <w:rPr>
          <w:rFonts w:hint="eastAsia" w:ascii="仿宋_GB2312" w:hAnsi="仿宋_GB2312" w:eastAsia="仿宋_GB2312" w:cs="仿宋_GB2312"/>
          <w:color w:val="auto"/>
          <w:sz w:val="32"/>
          <w:szCs w:val="32"/>
          <w:highlight w:val="none"/>
          <w:u w:val="none"/>
          <w:lang w:val="zh-TW" w:eastAsia="zh-TW"/>
        </w:rPr>
        <w:t>缴纳</w:t>
      </w:r>
      <w:r>
        <w:rPr>
          <w:rFonts w:hint="eastAsia" w:ascii="仿宋_GB2312" w:hAnsi="仿宋_GB2312" w:eastAsia="仿宋_GB2312" w:cs="仿宋_GB2312"/>
          <w:color w:val="auto"/>
          <w:kern w:val="0"/>
          <w:sz w:val="32"/>
          <w:szCs w:val="32"/>
          <w:highlight w:val="none"/>
          <w:u w:val="none"/>
        </w:rPr>
        <w:t>城镇职工养老保险（含福建省城镇职工养老保险）</w:t>
      </w:r>
      <w:r>
        <w:rPr>
          <w:rFonts w:hint="eastAsia" w:ascii="仿宋_GB2312" w:hAnsi="仿宋_GB2312" w:eastAsia="仿宋_GB2312" w:cs="仿宋_GB2312"/>
          <w:color w:val="auto"/>
          <w:sz w:val="32"/>
          <w:szCs w:val="32"/>
          <w:highlight w:val="none"/>
          <w:u w:val="none"/>
          <w:lang w:val="zh-TW" w:eastAsia="zh-TW"/>
        </w:rPr>
        <w:t>满3个月，且申请时处于在缴状态；在我市四城区落户，包括家庭户、集体户；其中省</w:t>
      </w:r>
      <w:r>
        <w:rPr>
          <w:rFonts w:hint="eastAsia" w:ascii="仿宋_GB2312" w:hAnsi="仿宋_GB2312" w:eastAsia="仿宋_GB2312" w:cs="仿宋_GB2312"/>
          <w:color w:val="auto"/>
          <w:sz w:val="32"/>
          <w:szCs w:val="32"/>
          <w:highlight w:val="none"/>
          <w:u w:val="none"/>
          <w:lang w:val="zh-TW"/>
        </w:rPr>
        <w:t>高层次</w:t>
      </w:r>
      <w:r>
        <w:rPr>
          <w:rFonts w:hint="eastAsia" w:ascii="仿宋_GB2312" w:hAnsi="仿宋_GB2312" w:eastAsia="仿宋_GB2312" w:cs="仿宋_GB2312"/>
          <w:color w:val="auto"/>
          <w:sz w:val="32"/>
          <w:szCs w:val="32"/>
          <w:highlight w:val="none"/>
          <w:u w:val="none"/>
          <w:lang w:val="zh-TW" w:eastAsia="zh-TW"/>
        </w:rPr>
        <w:t>特级人才、外籍、台港澳人才不受落户限制。</w:t>
      </w:r>
    </w:p>
    <w:p>
      <w:pPr>
        <w:pStyle w:val="8"/>
        <w:keepNext w:val="0"/>
        <w:keepLines w:val="0"/>
        <w:pageBreakBefore w:val="0"/>
        <w:numPr>
          <w:ilvl w:val="0"/>
          <w:numId w:val="0"/>
        </w:numPr>
        <w:shd w:val="clear" w:color="auto" w:fill="auto"/>
        <w:tabs>
          <w:tab w:val="left" w:pos="-830"/>
        </w:tabs>
        <w:kinsoku/>
        <w:wordWrap/>
        <w:overflowPunct/>
        <w:topLinePunct w:val="0"/>
        <w:autoSpaceDE/>
        <w:autoSpaceDN/>
        <w:bidi w:val="0"/>
        <w:adjustRightInd w:val="0"/>
        <w:snapToGrid w:val="0"/>
        <w:spacing w:line="540" w:lineRule="exact"/>
        <w:ind w:left="0" w:right="0" w:rightChars="0" w:firstLine="643" w:firstLineChars="200"/>
        <w:textAlignment w:val="auto"/>
        <w:outlineLvl w:val="9"/>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eastAsia="zh-CN"/>
        </w:rPr>
        <w:t>（七）</w:t>
      </w:r>
      <w:r>
        <w:rPr>
          <w:rFonts w:hint="eastAsia" w:ascii="仿宋_GB2312" w:hAnsi="仿宋_GB2312" w:eastAsia="仿宋_GB2312" w:cs="仿宋_GB2312"/>
          <w:b/>
          <w:bCs/>
          <w:color w:val="auto"/>
          <w:sz w:val="32"/>
          <w:szCs w:val="32"/>
          <w:highlight w:val="none"/>
          <w:u w:val="none"/>
        </w:rPr>
        <w:t>“在我市四城区无自有住房”</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一手房以购房合同网签备案时间为准，其他房屋以不动产登记时间为准。</w:t>
      </w:r>
      <w:r>
        <w:rPr>
          <w:rFonts w:hint="eastAsia" w:ascii="仿宋_GB2312" w:hAnsi="仿宋_GB2312" w:eastAsia="仿宋_GB2312" w:cs="仿宋_GB2312"/>
          <w:b/>
          <w:bCs/>
          <w:color w:val="auto"/>
          <w:sz w:val="32"/>
          <w:szCs w:val="32"/>
          <w:highlight w:val="none"/>
          <w:u w:val="none"/>
        </w:rPr>
        <w:t>“申请之日前5年内无商品住房买卖行为”</w:t>
      </w:r>
      <w:r>
        <w:rPr>
          <w:rFonts w:hint="eastAsia" w:ascii="仿宋_GB2312" w:hAnsi="仿宋_GB2312" w:eastAsia="仿宋_GB2312" w:cs="仿宋_GB2312"/>
          <w:color w:val="auto"/>
          <w:sz w:val="32"/>
          <w:szCs w:val="32"/>
          <w:highlight w:val="none"/>
          <w:u w:val="none"/>
        </w:rPr>
        <w:t>是指在申请之日前5年内在本市四城区内无商品住房买卖行为，</w:t>
      </w:r>
      <w:r>
        <w:rPr>
          <w:rFonts w:hint="eastAsia" w:ascii="仿宋_GB2312" w:hAnsi="仿宋_GB2312" w:eastAsia="仿宋_GB2312" w:cs="仿宋_GB2312"/>
          <w:color w:val="auto"/>
          <w:sz w:val="32"/>
          <w:szCs w:val="32"/>
          <w:highlight w:val="none"/>
          <w:u w:val="none"/>
          <w:lang w:eastAsia="zh-CN"/>
        </w:rPr>
        <w:t>一手房以购房合同网签备案时间为准，二手房以不动产登记时间为准。</w:t>
      </w:r>
    </w:p>
    <w:p>
      <w:pPr>
        <w:pStyle w:val="8"/>
        <w:keepNext w:val="0"/>
        <w:keepLines w:val="0"/>
        <w:pageBreakBefore w:val="0"/>
        <w:numPr>
          <w:ilvl w:val="0"/>
          <w:numId w:val="0"/>
        </w:numPr>
        <w:shd w:val="clear" w:color="auto" w:fill="auto"/>
        <w:tabs>
          <w:tab w:val="left" w:pos="-830"/>
        </w:tabs>
        <w:kinsoku/>
        <w:wordWrap/>
        <w:overflowPunct/>
        <w:topLinePunct w:val="0"/>
        <w:autoSpaceDE/>
        <w:autoSpaceDN/>
        <w:bidi w:val="0"/>
        <w:adjustRightInd w:val="0"/>
        <w:snapToGrid w:val="0"/>
        <w:spacing w:line="540" w:lineRule="exact"/>
        <w:ind w:left="0" w:right="0" w:rightChars="0" w:firstLine="643" w:firstLineChars="200"/>
        <w:textAlignment w:val="auto"/>
        <w:outlineLvl w:val="9"/>
        <w:rPr>
          <w:rFonts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b/>
          <w:bCs/>
          <w:color w:val="auto"/>
          <w:kern w:val="0"/>
          <w:sz w:val="32"/>
          <w:szCs w:val="32"/>
          <w:highlight w:val="none"/>
          <w:u w:val="none"/>
          <w:lang w:eastAsia="zh-CN"/>
        </w:rPr>
        <w:t>（八）</w:t>
      </w:r>
      <w:r>
        <w:rPr>
          <w:rFonts w:hint="eastAsia" w:ascii="仿宋_GB2312" w:hAnsi="仿宋_GB2312" w:eastAsia="仿宋_GB2312" w:cs="仿宋_GB2312"/>
          <w:b/>
          <w:bCs/>
          <w:color w:val="auto"/>
          <w:kern w:val="0"/>
          <w:sz w:val="32"/>
          <w:szCs w:val="32"/>
          <w:highlight w:val="none"/>
          <w:u w:val="none"/>
        </w:rPr>
        <w:t>“政策性实物住房保障”</w:t>
      </w:r>
      <w:r>
        <w:rPr>
          <w:rFonts w:hint="eastAsia" w:ascii="仿宋_GB2312" w:hAnsi="仿宋_GB2312" w:eastAsia="仿宋_GB2312" w:cs="仿宋_GB2312"/>
          <w:color w:val="auto"/>
          <w:kern w:val="0"/>
          <w:sz w:val="32"/>
          <w:szCs w:val="32"/>
          <w:highlight w:val="none"/>
          <w:u w:val="none"/>
        </w:rPr>
        <w:t>是指享受省、市、县级各类购房政策（如经济适用住房、限价房、集资房、解困房、房改房、购房补贴、人才公寓、人才限价商品住房、共有产权住房等）。</w:t>
      </w:r>
    </w:p>
    <w:p>
      <w:pPr>
        <w:pStyle w:val="8"/>
        <w:keepNext w:val="0"/>
        <w:keepLines w:val="0"/>
        <w:pageBreakBefore w:val="0"/>
        <w:numPr>
          <w:ilvl w:val="0"/>
          <w:numId w:val="0"/>
        </w:numPr>
        <w:shd w:val="clear" w:color="auto" w:fill="auto"/>
        <w:tabs>
          <w:tab w:val="left" w:pos="2147"/>
        </w:tabs>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color w:val="auto"/>
          <w:sz w:val="32"/>
          <w:szCs w:val="32"/>
          <w:highlight w:val="none"/>
          <w:u w:val="none"/>
          <w:lang w:val="zh-TW"/>
        </w:rPr>
      </w:pPr>
      <w:r>
        <w:rPr>
          <w:rFonts w:hint="eastAsia" w:ascii="仿宋_GB2312" w:hAnsi="仿宋_GB2312" w:eastAsia="仿宋_GB2312" w:cs="仿宋_GB2312"/>
          <w:color w:val="auto"/>
          <w:kern w:val="0"/>
          <w:sz w:val="32"/>
          <w:szCs w:val="32"/>
          <w:highlight w:val="none"/>
          <w:u w:val="none"/>
        </w:rPr>
        <w:t>享受原租房优惠（如酒店式人才公寓、公共租赁住房、租房补贴等）的保障家庭，合约期内不得同时申请人才租赁住房、人才租房补贴；合约期满可按照“从新兼从优”原则申请</w:t>
      </w:r>
      <w:r>
        <w:rPr>
          <w:rFonts w:hint="eastAsia" w:ascii="仿宋_GB2312" w:hAnsi="仿宋_GB2312" w:eastAsia="仿宋_GB2312" w:cs="仿宋_GB2312"/>
          <w:color w:val="auto"/>
          <w:kern w:val="0"/>
          <w:sz w:val="32"/>
          <w:szCs w:val="32"/>
          <w:highlight w:val="none"/>
          <w:u w:val="none"/>
          <w:lang w:eastAsia="zh-CN"/>
        </w:rPr>
        <w:t>享受</w:t>
      </w:r>
      <w:r>
        <w:rPr>
          <w:rFonts w:hint="eastAsia" w:ascii="仿宋_GB2312" w:hAnsi="仿宋_GB2312" w:eastAsia="仿宋_GB2312" w:cs="仿宋_GB2312"/>
          <w:color w:val="auto"/>
          <w:kern w:val="0"/>
          <w:sz w:val="32"/>
          <w:szCs w:val="32"/>
          <w:highlight w:val="none"/>
          <w:u w:val="none"/>
        </w:rPr>
        <w:t>租房政策。</w:t>
      </w:r>
    </w:p>
    <w:p>
      <w:pPr>
        <w:pStyle w:val="8"/>
        <w:keepNext w:val="0"/>
        <w:keepLines w:val="0"/>
        <w:pageBreakBefore w:val="0"/>
        <w:numPr>
          <w:ilvl w:val="0"/>
          <w:numId w:val="0"/>
        </w:numPr>
        <w:shd w:val="clear" w:color="auto" w:fill="auto"/>
        <w:tabs>
          <w:tab w:val="left" w:pos="-830"/>
        </w:tabs>
        <w:kinsoku/>
        <w:wordWrap/>
        <w:overflowPunct/>
        <w:topLinePunct w:val="0"/>
        <w:autoSpaceDE/>
        <w:autoSpaceDN/>
        <w:bidi w:val="0"/>
        <w:adjustRightInd w:val="0"/>
        <w:snapToGrid w:val="0"/>
        <w:spacing w:line="540" w:lineRule="exact"/>
        <w:ind w:left="0" w:right="0" w:rightChars="0" w:firstLine="643" w:firstLineChars="200"/>
        <w:textAlignment w:val="auto"/>
        <w:outlineLvl w:val="9"/>
        <w:rPr>
          <w:highlight w:val="none"/>
        </w:rPr>
      </w:pPr>
      <w:r>
        <w:rPr>
          <w:rFonts w:hint="eastAsia" w:ascii="仿宋_GB2312" w:hAnsi="仿宋_GB2312" w:eastAsia="仿宋_GB2312" w:cs="仿宋_GB2312"/>
          <w:b/>
          <w:bCs/>
          <w:color w:val="auto"/>
          <w:sz w:val="32"/>
          <w:szCs w:val="32"/>
          <w:highlight w:val="none"/>
          <w:u w:val="none"/>
          <w:lang w:eastAsia="zh-CN"/>
        </w:rPr>
        <w:t>（九）</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bidi="ar"/>
        </w:rPr>
        <w:t>我市工作的省市引进生</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color w:val="auto"/>
          <w:sz w:val="32"/>
          <w:szCs w:val="32"/>
          <w:highlight w:val="none"/>
          <w:u w:val="none"/>
          <w:lang w:bidi="ar"/>
        </w:rPr>
        <w:t>是指经认定在福州市属、县（市）区属用人单位工作的省市引进生；</w:t>
      </w:r>
      <w:r>
        <w:rPr>
          <w:rFonts w:hint="eastAsia" w:ascii="仿宋_GB2312" w:hAnsi="仿宋_GB2312" w:eastAsia="仿宋_GB2312" w:cs="仿宋_GB2312"/>
          <w:b/>
          <w:bCs/>
          <w:color w:val="auto"/>
          <w:sz w:val="32"/>
          <w:szCs w:val="32"/>
          <w:highlight w:val="none"/>
          <w:u w:val="none"/>
          <w:lang w:bidi="ar"/>
        </w:rPr>
        <w:t>“科级行政挂职博士”</w:t>
      </w:r>
      <w:r>
        <w:rPr>
          <w:rFonts w:hint="eastAsia" w:ascii="仿宋_GB2312" w:hAnsi="仿宋_GB2312" w:eastAsia="仿宋_GB2312" w:cs="仿宋_GB2312"/>
          <w:color w:val="auto"/>
          <w:sz w:val="32"/>
          <w:szCs w:val="32"/>
          <w:highlight w:val="none"/>
          <w:u w:val="none"/>
          <w:lang w:bidi="ar"/>
        </w:rPr>
        <w:t>是指经认定在福州市属、县（市）区属机关、事业单位工作的科级行政挂职博士</w:t>
      </w:r>
      <w:r>
        <w:rPr>
          <w:rFonts w:hint="eastAsia" w:ascii="仿宋_GB2312" w:hAnsi="仿宋_GB2312" w:eastAsia="仿宋_GB2312" w:cs="仿宋_GB2312"/>
          <w:color w:val="auto"/>
          <w:sz w:val="32"/>
          <w:szCs w:val="32"/>
          <w:highlight w:val="none"/>
          <w:u w:val="none"/>
          <w:lang w:eastAsia="zh-CN" w:bidi="ar"/>
        </w:rPr>
        <w:t>，</w:t>
      </w:r>
      <w:r>
        <w:rPr>
          <w:rFonts w:hint="eastAsia" w:ascii="仿宋_GB2312" w:hAnsi="仿宋_GB2312" w:eastAsia="仿宋_GB2312" w:cs="仿宋_GB2312"/>
          <w:color w:val="auto"/>
          <w:sz w:val="32"/>
          <w:szCs w:val="32"/>
          <w:highlight w:val="none"/>
          <w:u w:val="none"/>
          <w:lang w:bidi="ar"/>
        </w:rPr>
        <w:t>以正式任职文</w:t>
      </w:r>
      <w:r>
        <w:rPr>
          <w:rFonts w:hint="eastAsia" w:ascii="仿宋_GB2312" w:hAnsi="仿宋_GB2312" w:eastAsia="仿宋_GB2312" w:cs="仿宋_GB2312"/>
          <w:color w:val="auto"/>
          <w:sz w:val="32"/>
          <w:szCs w:val="32"/>
          <w:highlight w:val="none"/>
          <w:u w:val="none"/>
          <w:lang w:eastAsia="zh-CN" w:bidi="ar"/>
        </w:rPr>
        <w:t>件</w:t>
      </w:r>
      <w:r>
        <w:rPr>
          <w:rFonts w:hint="eastAsia" w:ascii="仿宋_GB2312" w:hAnsi="仿宋_GB2312" w:eastAsia="仿宋_GB2312" w:cs="仿宋_GB2312"/>
          <w:color w:val="auto"/>
          <w:sz w:val="32"/>
          <w:szCs w:val="32"/>
          <w:highlight w:val="none"/>
          <w:u w:val="none"/>
          <w:lang w:bidi="ar"/>
        </w:rPr>
        <w:t>为准。</w:t>
      </w:r>
    </w:p>
    <w:p>
      <w:pPr>
        <w:shd w:val="clear" w:color="auto" w:fill="auto"/>
        <w:spacing w:beforeLines="0" w:afterLines="0" w:line="540" w:lineRule="exact"/>
        <w:rPr>
          <w:rFonts w:hint="eastAsia" w:ascii="仿宋" w:hAnsi="仿宋" w:eastAsia="仿宋" w:cs="仿宋"/>
          <w:color w:val="auto"/>
          <w:sz w:val="32"/>
          <w:szCs w:val="32"/>
          <w:highlight w:val="none"/>
          <w:u w:val="none" w:color="auto"/>
          <w:lang w:val="en-US" w:eastAsia="zh-CN"/>
        </w:rPr>
        <w:sectPr>
          <w:footerReference r:id="rId3" w:type="default"/>
          <w:pgSz w:w="11906" w:h="16838"/>
          <w:pgMar w:top="1440" w:right="1800" w:bottom="1440" w:left="1800" w:header="851" w:footer="992" w:gutter="0"/>
          <w:pgNumType w:fmt="numberInDash"/>
          <w:cols w:space="720" w:num="1"/>
          <w:docGrid w:type="lines" w:linePitch="312" w:charSpace="0"/>
        </w:sectPr>
      </w:pPr>
    </w:p>
    <w:p>
      <w:pPr>
        <w:ind w:firstLine="210" w:firstLineChars="100"/>
        <w:jc w:val="left"/>
      </w:pPr>
    </w:p>
    <w:p/>
    <w:sectPr>
      <w:footerReference r:id="rId4" w:type="default"/>
      <w:pgSz w:w="11906" w:h="16838"/>
      <w:pgMar w:top="1587" w:right="1474" w:bottom="1701" w:left="1587"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path/>
              <v:fill on="f" focussize="0,0"/>
              <v:stroke on="f" weight="0.5pt"/>
              <v:imagedata o:title=""/>
              <o:lock v:ext="edit" aspectratio="f"/>
              <v:textbox inset="0mm,0mm,0mm,0mm" style="mso-fit-shape-to-text:t;">
                <w:txbxContent>
                  <w:p>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path/>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MDlhYjQ3NjVhYmU5NTI4YzUyOTllMWVlMGM2Y2YifQ=="/>
  </w:docVars>
  <w:rsids>
    <w:rsidRoot w:val="629B089A"/>
    <w:rsid w:val="629B0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index 5"/>
    <w:basedOn w:val="1"/>
    <w:next w:val="1"/>
    <w:qFormat/>
    <w:uiPriority w:val="0"/>
    <w:pPr>
      <w:ind w:left="1680"/>
    </w:pPr>
  </w:style>
  <w:style w:type="paragraph" w:styleId="4">
    <w:name w:val="Body Text"/>
    <w:basedOn w:val="1"/>
    <w:next w:val="5"/>
    <w:unhideWhenUsed/>
    <w:qFormat/>
    <w:uiPriority w:val="99"/>
    <w:pPr>
      <w:spacing w:after="120" w:afterLines="0"/>
    </w:pPr>
    <w:rPr>
      <w:rFonts w:ascii="Calibri" w:hAnsi="Calibri" w:eastAsia="华文仿宋" w:cs="Times New Roman"/>
      <w:sz w:val="30"/>
    </w:rPr>
  </w:style>
  <w:style w:type="paragraph" w:styleId="5">
    <w:name w:val="footer"/>
    <w:basedOn w:val="1"/>
    <w:next w:val="3"/>
    <w:qFormat/>
    <w:uiPriority w:val="0"/>
    <w:pPr>
      <w:tabs>
        <w:tab w:val="center" w:pos="4153"/>
        <w:tab w:val="right" w:pos="8306"/>
      </w:tabs>
      <w:snapToGrid w:val="0"/>
      <w:jc w:val="left"/>
    </w:pPr>
    <w:rPr>
      <w:rFonts w:ascii="等线" w:hAnsi="等线" w:eastAsia="等线" w:cs="Times New Roman"/>
      <w:sz w:val="18"/>
      <w:szCs w:val="18"/>
    </w:rPr>
  </w:style>
  <w:style w:type="paragraph" w:customStyle="1" w:styleId="8">
    <w:name w:val="正文1"/>
    <w:next w:val="9"/>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1"/>
      <w:szCs w:val="24"/>
      <w:lang w:val="en-US" w:eastAsia="zh-CN" w:bidi="ar-SA"/>
    </w:rPr>
  </w:style>
  <w:style w:type="paragraph" w:customStyle="1" w:styleId="9">
    <w:name w:val="正文缩进1"/>
    <w:basedOn w:val="10"/>
    <w:qFormat/>
    <w:uiPriority w:val="0"/>
    <w:pPr>
      <w:ind w:firstLine="0" w:firstLineChars="100"/>
    </w:pPr>
  </w:style>
  <w:style w:type="paragraph" w:customStyle="1" w:styleId="10">
    <w:name w:val="正文文本1"/>
    <w:basedOn w:val="8"/>
    <w:qFormat/>
    <w:uiPriority w:val="0"/>
    <w:pPr>
      <w:spacing w:beforeLines="0" w:beforeAutospacing="0" w:after="120" w:afterAutospacing="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2023-08-15T01:12:00Z</dcterms:created>
  <dc:creator>周璐</dc:creator>
  <cp:lastModifiedBy>周璐</cp:lastModifiedBy>
  <dcterms:modified xsi:type="dcterms:W3CDTF">2023-08-15T01:13:34Z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33890C0466F64232BE1B79A1F9616B29_11</vt:lpwstr>
  </property>
</Properties>
</file>